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86343" w14:textId="692D32CC" w:rsidR="003A2DA6" w:rsidRDefault="41C27F5A" w:rsidP="003A2DA6">
      <w:pPr>
        <w:pStyle w:val="Title"/>
      </w:pPr>
      <w:r>
        <w:t>Olivine Interval Data Format</w:t>
      </w:r>
    </w:p>
    <w:p w14:paraId="5344B5B7" w14:textId="77777777" w:rsidR="003A2DA6" w:rsidRDefault="003A2DA6" w:rsidP="003A2DA6">
      <w:pPr>
        <w:pStyle w:val="Heading1"/>
      </w:pPr>
      <w:r>
        <w:t>Format</w:t>
      </w:r>
    </w:p>
    <w:p w14:paraId="0DFC060D" w14:textId="06029E0B" w:rsidR="003A2DA6" w:rsidRDefault="41C27F5A" w:rsidP="003A2DA6">
      <w:r>
        <w:t xml:space="preserve">The Olivine Interval Data </w:t>
      </w:r>
      <w:r w:rsidR="78681F23">
        <w:t xml:space="preserve">(OID) </w:t>
      </w:r>
      <w:r>
        <w:t>Format is used to communicate interval data, such as interval meter readings or prices. This is a tab-delimited format, where individual fields (columns) are separated by tab characters.</w:t>
      </w:r>
    </w:p>
    <w:p w14:paraId="5CA49322" w14:textId="2835588C" w:rsidR="009E7654" w:rsidRDefault="009E7654" w:rsidP="003A2DA6">
      <w:pPr>
        <w:rPr>
          <w:b/>
          <w:bCs/>
          <w:i/>
          <w:iCs/>
        </w:rPr>
      </w:pPr>
      <w:r w:rsidRPr="009E7654">
        <w:rPr>
          <w:b/>
          <w:bCs/>
          <w:i/>
          <w:iCs/>
        </w:rPr>
        <w:t xml:space="preserve">Notes for </w:t>
      </w:r>
      <w:r w:rsidR="00AE3D75">
        <w:rPr>
          <w:b/>
          <w:bCs/>
          <w:i/>
          <w:iCs/>
        </w:rPr>
        <w:t>DSGS</w:t>
      </w:r>
      <w:r w:rsidR="00CD5915">
        <w:rPr>
          <w:b/>
          <w:bCs/>
          <w:i/>
          <w:iCs/>
        </w:rPr>
        <w:t xml:space="preserve"> </w:t>
      </w:r>
      <w:r w:rsidR="00AE3D75">
        <w:rPr>
          <w:b/>
          <w:bCs/>
          <w:i/>
          <w:iCs/>
        </w:rPr>
        <w:t>Option 3 VPP Aggregator</w:t>
      </w:r>
      <w:r w:rsidR="00CD5915">
        <w:rPr>
          <w:b/>
          <w:bCs/>
          <w:i/>
          <w:iCs/>
        </w:rPr>
        <w:t xml:space="preserve"> Submetering</w:t>
      </w:r>
      <w:r>
        <w:rPr>
          <w:b/>
          <w:bCs/>
          <w:i/>
          <w:iCs/>
        </w:rPr>
        <w:t>:</w:t>
      </w:r>
    </w:p>
    <w:p w14:paraId="3A24FBBA" w14:textId="39CCB40B" w:rsidR="009E7654" w:rsidRDefault="00B42C32" w:rsidP="009E7654">
      <w:pPr>
        <w:pStyle w:val="ListParagraph"/>
        <w:numPr>
          <w:ilvl w:val="0"/>
          <w:numId w:val="21"/>
        </w:numPr>
      </w:pPr>
      <w:r>
        <w:t xml:space="preserve">This general OID Format has been annotated </w:t>
      </w:r>
      <w:r w:rsidR="00864A04">
        <w:t xml:space="preserve">with specific details regarding how </w:t>
      </w:r>
      <w:r w:rsidR="00AE3D75">
        <w:t>VPP aggregators</w:t>
      </w:r>
      <w:r w:rsidR="00864A04">
        <w:t xml:space="preserve"> must provide </w:t>
      </w:r>
      <w:r>
        <w:t>sub</w:t>
      </w:r>
      <w:r w:rsidR="00864A04">
        <w:t>-</w:t>
      </w:r>
      <w:r>
        <w:t xml:space="preserve">metered data </w:t>
      </w:r>
      <w:r w:rsidR="00864A04">
        <w:t>for</w:t>
      </w:r>
      <w:r w:rsidR="00AE3D75">
        <w:t xml:space="preserve"> Demand Side Grid Support</w:t>
      </w:r>
      <w:r>
        <w:t xml:space="preserve"> (</w:t>
      </w:r>
      <w:r w:rsidR="00AE3D75">
        <w:t>DSGS</w:t>
      </w:r>
      <w:r w:rsidR="00864A04">
        <w:t xml:space="preserve">) </w:t>
      </w:r>
      <w:r w:rsidR="00AE3D75">
        <w:t>Incentive Option 3</w:t>
      </w:r>
      <w:r w:rsidR="00864A04">
        <w:t xml:space="preserve"> </w:t>
      </w:r>
      <w:r w:rsidR="00AE3D75">
        <w:t xml:space="preserve">incremental capacity </w:t>
      </w:r>
      <w:r w:rsidR="00864A04">
        <w:t xml:space="preserve">and </w:t>
      </w:r>
      <w:r w:rsidR="00AE3D75">
        <w:t>payment</w:t>
      </w:r>
      <w:r w:rsidR="00864A04">
        <w:t xml:space="preserve"> calculations.</w:t>
      </w:r>
    </w:p>
    <w:p w14:paraId="09CEA9FF" w14:textId="14AD3F71" w:rsidR="009E7654" w:rsidRDefault="00F93A47" w:rsidP="009E7654">
      <w:pPr>
        <w:pStyle w:val="ListParagraph"/>
        <w:numPr>
          <w:ilvl w:val="0"/>
          <w:numId w:val="21"/>
        </w:numPr>
      </w:pPr>
      <w:r>
        <w:t>The following specifics have been defined for this project:</w:t>
      </w:r>
    </w:p>
    <w:p w14:paraId="32AB5819" w14:textId="59564A59" w:rsidR="000D727C" w:rsidRDefault="00F76257" w:rsidP="56D65FC4">
      <w:pPr>
        <w:pStyle w:val="ListParagraph"/>
        <w:numPr>
          <w:ilvl w:val="1"/>
          <w:numId w:val="21"/>
        </w:numPr>
        <w:rPr>
          <w:rFonts w:ascii="Palatino Linotype" w:eastAsia="Palatino Linotype" w:hAnsi="Palatino Linotype"/>
        </w:rPr>
      </w:pPr>
      <w:r>
        <w:t xml:space="preserve">Hourly or </w:t>
      </w:r>
      <w:r w:rsidR="0752174D">
        <w:t>15-minute</w:t>
      </w:r>
      <w:r w:rsidR="009E7654">
        <w:t xml:space="preserve"> </w:t>
      </w:r>
      <w:r w:rsidR="00521713">
        <w:t>sub</w:t>
      </w:r>
      <w:r w:rsidR="009E7654">
        <w:t xml:space="preserve">meter </w:t>
      </w:r>
      <w:r w:rsidR="00521713">
        <w:t xml:space="preserve">or inverter-level measured battery </w:t>
      </w:r>
      <w:r w:rsidR="50F1D463">
        <w:t xml:space="preserve">net </w:t>
      </w:r>
      <w:r w:rsidR="00521713">
        <w:t>discharge</w:t>
      </w:r>
      <w:r w:rsidR="00712006">
        <w:t xml:space="preserve"> data</w:t>
      </w:r>
      <w:r w:rsidR="0D1BC5C4">
        <w:t>, where</w:t>
      </w:r>
      <w:r w:rsidR="18EC119F">
        <w:t xml:space="preserve"> p</w:t>
      </w:r>
      <w:r w:rsidR="000D727C">
        <w:t xml:space="preserve">ositive numbers will indicate </w:t>
      </w:r>
      <w:r w:rsidR="00AF4179">
        <w:t xml:space="preserve">net </w:t>
      </w:r>
      <w:r w:rsidR="000D727C">
        <w:t xml:space="preserve">charging; negative will indicate </w:t>
      </w:r>
      <w:r w:rsidR="00AF4179">
        <w:t xml:space="preserve">net </w:t>
      </w:r>
      <w:r w:rsidR="000D727C">
        <w:t>discharge</w:t>
      </w:r>
      <w:r w:rsidR="00F93A47">
        <w:t>.</w:t>
      </w:r>
      <w:r w:rsidR="00AF4179">
        <w:t xml:space="preserve"> </w:t>
      </w:r>
    </w:p>
    <w:p w14:paraId="496BA409" w14:textId="22016A56" w:rsidR="009E7654" w:rsidRDefault="00093865" w:rsidP="00F93A47">
      <w:pPr>
        <w:pStyle w:val="ListParagraph"/>
        <w:numPr>
          <w:ilvl w:val="1"/>
          <w:numId w:val="21"/>
        </w:numPr>
      </w:pPr>
      <w:r>
        <w:t>F</w:t>
      </w:r>
      <w:r w:rsidR="009E7654">
        <w:t>iles</w:t>
      </w:r>
      <w:r w:rsidR="00D24124">
        <w:t xml:space="preserve"> </w:t>
      </w:r>
      <w:r w:rsidR="4BAAA705">
        <w:t xml:space="preserve">must </w:t>
      </w:r>
      <w:r w:rsidR="009E7654">
        <w:t xml:space="preserve">be formatted with 1 </w:t>
      </w:r>
      <w:r w:rsidR="00CD5915">
        <w:t>s</w:t>
      </w:r>
      <w:r w:rsidR="00AF4179">
        <w:t xml:space="preserve">ervice </w:t>
      </w:r>
      <w:r w:rsidR="00CD5915">
        <w:t>a</w:t>
      </w:r>
      <w:r w:rsidR="00AF4179">
        <w:t xml:space="preserve">greement </w:t>
      </w:r>
      <w:r w:rsidR="009E7654">
        <w:t>meter-day per row</w:t>
      </w:r>
      <w:r w:rsidR="00D15165">
        <w:rPr>
          <w:rStyle w:val="FootnoteReference"/>
        </w:rPr>
        <w:footnoteReference w:id="2"/>
      </w:r>
      <w:r w:rsidR="009E7654">
        <w:t>.</w:t>
      </w:r>
    </w:p>
    <w:p w14:paraId="10C47842" w14:textId="3E03E343" w:rsidR="00093865" w:rsidRDefault="00093865" w:rsidP="00F93A47">
      <w:pPr>
        <w:pStyle w:val="ListParagraph"/>
        <w:numPr>
          <w:ilvl w:val="1"/>
          <w:numId w:val="21"/>
        </w:numPr>
      </w:pPr>
      <w:r>
        <w:t>All intervals for each day shall be provided</w:t>
      </w:r>
      <w:r w:rsidR="00AF4179">
        <w:t>.</w:t>
      </w:r>
      <w:r>
        <w:t xml:space="preserve"> </w:t>
      </w:r>
    </w:p>
    <w:p w14:paraId="1918AF9B" w14:textId="0844096A" w:rsidR="00F76257" w:rsidRDefault="00F76257" w:rsidP="00521713">
      <w:pPr>
        <w:pStyle w:val="ListParagraph"/>
        <w:numPr>
          <w:ilvl w:val="1"/>
          <w:numId w:val="21"/>
        </w:numPr>
      </w:pPr>
      <w:r>
        <w:t xml:space="preserve">Data should be provided for each month for which any site is </w:t>
      </w:r>
      <w:r w:rsidR="00D20F49">
        <w:t>enrolled.</w:t>
      </w:r>
    </w:p>
    <w:p w14:paraId="461FDF0B" w14:textId="436BC95C" w:rsidR="00310043" w:rsidRPr="00310043" w:rsidRDefault="00310043" w:rsidP="00310043">
      <w:pPr>
        <w:pStyle w:val="ListParagraph"/>
        <w:numPr>
          <w:ilvl w:val="0"/>
          <w:numId w:val="21"/>
        </w:numPr>
      </w:pPr>
      <w:r w:rsidRPr="00310043">
        <w:t xml:space="preserve">If the data needs to be provided in multiple files, sort the data first as specified in Section 4.1 before splitting the data into smaller files. </w:t>
      </w:r>
    </w:p>
    <w:p w14:paraId="2AF01661" w14:textId="4213A6CA" w:rsidR="009E7654" w:rsidRDefault="352FBDF7" w:rsidP="00240FBC">
      <w:pPr>
        <w:pStyle w:val="ListParagraph"/>
        <w:numPr>
          <w:ilvl w:val="0"/>
          <w:numId w:val="21"/>
        </w:numPr>
      </w:pPr>
      <w:r>
        <w:t xml:space="preserve">Timestamps are formatted with </w:t>
      </w:r>
      <w:r w:rsidR="5EBB7D1F">
        <w:t>time zone</w:t>
      </w:r>
      <w:r>
        <w:t xml:space="preserve"> offset.  </w:t>
      </w:r>
      <w:r w:rsidR="26B84586">
        <w:t>Olivine’s</w:t>
      </w:r>
      <w:r>
        <w:t xml:space="preserve"> preference</w:t>
      </w:r>
      <w:r w:rsidR="26B84586">
        <w:t xml:space="preserve"> is</w:t>
      </w:r>
      <w:r>
        <w:t xml:space="preserve"> to receive </w:t>
      </w:r>
      <w:r w:rsidR="26B84586">
        <w:t xml:space="preserve">the </w:t>
      </w:r>
      <w:r>
        <w:t>data in local time with offset (i.e., -7:00); however, UTC is also acceptable.  See section 7.</w:t>
      </w:r>
    </w:p>
    <w:p w14:paraId="06F27C83" w14:textId="37D06F7F" w:rsidR="00240FBC" w:rsidRPr="009E7654" w:rsidRDefault="00240FBC" w:rsidP="00240FBC">
      <w:pPr>
        <w:pStyle w:val="ListParagraph"/>
        <w:numPr>
          <w:ilvl w:val="0"/>
          <w:numId w:val="21"/>
        </w:numPr>
      </w:pPr>
      <w:proofErr w:type="spellStart"/>
      <w:r>
        <w:t>Gzip</w:t>
      </w:r>
      <w:proofErr w:type="spellEnd"/>
      <w:r>
        <w:t xml:space="preserve"> the file(s). The file extension must be</w:t>
      </w:r>
      <w:proofErr w:type="gramStart"/>
      <w:r w:rsidR="00B16555">
        <w:t xml:space="preserve">: </w:t>
      </w:r>
      <w:r w:rsidR="6F846311">
        <w:t>.</w:t>
      </w:r>
      <w:proofErr w:type="gramEnd"/>
      <w:r>
        <w:t>oid.gz</w:t>
      </w:r>
    </w:p>
    <w:p w14:paraId="1880C8AA" w14:textId="77777777" w:rsidR="003A2DA6" w:rsidRDefault="003A2DA6" w:rsidP="003A2DA6">
      <w:pPr>
        <w:pStyle w:val="Heading1"/>
      </w:pPr>
      <w:r>
        <w:t>Fields</w:t>
      </w:r>
    </w:p>
    <w:p w14:paraId="1F9ECE1E" w14:textId="252E5CA0" w:rsidR="003A2DA6" w:rsidRPr="00D532CD" w:rsidRDefault="003A2DA6" w:rsidP="003A2DA6">
      <w:r>
        <w:t>The following table</w:t>
      </w:r>
      <w:r w:rsidRPr="00D532CD">
        <w:t xml:space="preserve"> </w:t>
      </w:r>
      <w:r>
        <w:t>lists</w:t>
      </w:r>
      <w:r w:rsidRPr="00D532CD">
        <w:t xml:space="preserve"> the individual fields. Each table row is a column in the data file. The header row in each file must contain the exact name listed in the "Column Name" values. All fields must be supplied</w:t>
      </w:r>
      <w:r>
        <w:t xml:space="preserve">, </w:t>
      </w:r>
      <w:r w:rsidR="00DA37F8">
        <w:t>even if they are optional and their values are blank. All values provided must follow the</w:t>
      </w:r>
      <w:r w:rsidR="00CC5CB6">
        <w:t xml:space="preserve"> corresponding</w:t>
      </w:r>
      <w:r w:rsidR="00DA37F8">
        <w:t xml:space="preserve"> specified</w:t>
      </w:r>
      <w:r>
        <w:t xml:space="preserve"> description</w:t>
      </w:r>
      <w:r w:rsidRPr="00D532CD">
        <w:t>. The columns must appear from left to right in the order in which</w:t>
      </w:r>
      <w:r w:rsidR="00B16555">
        <w:t xml:space="preserve"> </w:t>
      </w:r>
      <w:proofErr w:type="gramStart"/>
      <w:r w:rsidRPr="00D532CD">
        <w:t>they</w:t>
      </w:r>
      <w:proofErr w:type="gramEnd"/>
      <w:r w:rsidRPr="00D532CD">
        <w:t xml:space="preserve"> appear </w:t>
      </w:r>
      <w:proofErr w:type="gramStart"/>
      <w:r w:rsidRPr="00D532CD">
        <w:t>in</w:t>
      </w:r>
      <w:proofErr w:type="gramEnd"/>
      <w:r w:rsidRPr="00D532CD">
        <w:t xml:space="preserve"> the table and be separated by tab characters.</w:t>
      </w:r>
    </w:p>
    <w:tbl>
      <w:tblPr>
        <w:tblStyle w:val="TableGrid"/>
        <w:tblW w:w="10165" w:type="dxa"/>
        <w:tblLook w:val="04A0" w:firstRow="1" w:lastRow="0" w:firstColumn="1" w:lastColumn="0" w:noHBand="0" w:noVBand="1"/>
      </w:tblPr>
      <w:tblGrid>
        <w:gridCol w:w="2424"/>
        <w:gridCol w:w="1274"/>
        <w:gridCol w:w="6467"/>
      </w:tblGrid>
      <w:tr w:rsidR="003A2DA6" w14:paraId="489B9CA1" w14:textId="77777777" w:rsidTr="56D65FC4">
        <w:tc>
          <w:tcPr>
            <w:tcW w:w="2424" w:type="dxa"/>
          </w:tcPr>
          <w:p w14:paraId="2A561CC2" w14:textId="77777777" w:rsidR="003A2DA6" w:rsidRPr="00E96BA1" w:rsidRDefault="003A2DA6" w:rsidP="00093865">
            <w:pPr>
              <w:keepNext/>
              <w:rPr>
                <w:b/>
              </w:rPr>
            </w:pPr>
            <w:r>
              <w:rPr>
                <w:b/>
              </w:rPr>
              <w:lastRenderedPageBreak/>
              <w:t xml:space="preserve">Column </w:t>
            </w:r>
            <w:r w:rsidRPr="00E96BA1">
              <w:rPr>
                <w:b/>
              </w:rPr>
              <w:t>Name</w:t>
            </w:r>
          </w:p>
        </w:tc>
        <w:tc>
          <w:tcPr>
            <w:tcW w:w="1274" w:type="dxa"/>
          </w:tcPr>
          <w:p w14:paraId="4499F95F" w14:textId="77777777" w:rsidR="003A2DA6" w:rsidRPr="00E96BA1" w:rsidRDefault="003A2DA6" w:rsidP="00093865">
            <w:pPr>
              <w:keepNext/>
              <w:rPr>
                <w:b/>
              </w:rPr>
            </w:pPr>
            <w:r w:rsidRPr="00E96BA1">
              <w:rPr>
                <w:b/>
              </w:rPr>
              <w:t>Type</w:t>
            </w:r>
          </w:p>
        </w:tc>
        <w:tc>
          <w:tcPr>
            <w:tcW w:w="6467" w:type="dxa"/>
          </w:tcPr>
          <w:p w14:paraId="62008282" w14:textId="77777777" w:rsidR="003A2DA6" w:rsidRPr="00E96BA1" w:rsidRDefault="003A2DA6" w:rsidP="00093865">
            <w:pPr>
              <w:keepNext/>
              <w:rPr>
                <w:b/>
              </w:rPr>
            </w:pPr>
            <w:r w:rsidRPr="00E96BA1">
              <w:rPr>
                <w:b/>
              </w:rPr>
              <w:t>Description</w:t>
            </w:r>
          </w:p>
        </w:tc>
      </w:tr>
      <w:tr w:rsidR="003A2DA6" w14:paraId="303C385E" w14:textId="77777777" w:rsidTr="56D65FC4">
        <w:tc>
          <w:tcPr>
            <w:tcW w:w="2424" w:type="dxa"/>
          </w:tcPr>
          <w:p w14:paraId="14D49971" w14:textId="1D6DEB67" w:rsidR="003A2DA6" w:rsidRPr="0096003B" w:rsidRDefault="6B1CE332" w:rsidP="65F39909">
            <w:pPr>
              <w:keepNext/>
              <w:rPr>
                <w:rFonts w:ascii="Palatino Linotype" w:eastAsia="Palatino Linotype" w:hAnsi="Palatino Linotype"/>
                <w:strike/>
                <w:highlight w:val="yellow"/>
              </w:rPr>
            </w:pPr>
            <w:r w:rsidRPr="56D65FC4">
              <w:rPr>
                <w:rFonts w:ascii="Palatino Linotype" w:eastAsia="Palatino Linotype" w:hAnsi="Palatino Linotype"/>
              </w:rPr>
              <w:t>Service Point ID</w:t>
            </w:r>
          </w:p>
        </w:tc>
        <w:tc>
          <w:tcPr>
            <w:tcW w:w="1274" w:type="dxa"/>
          </w:tcPr>
          <w:p w14:paraId="3B0F4C6F" w14:textId="77777777" w:rsidR="003A2DA6" w:rsidRDefault="003A2DA6" w:rsidP="00093865">
            <w:pPr>
              <w:keepNext/>
            </w:pPr>
            <w:r>
              <w:t>string</w:t>
            </w:r>
          </w:p>
        </w:tc>
        <w:tc>
          <w:tcPr>
            <w:tcW w:w="6467" w:type="dxa"/>
          </w:tcPr>
          <w:p w14:paraId="35E9CB0A" w14:textId="1948EC4F" w:rsidR="003A2DA6" w:rsidRDefault="41C27F5A" w:rsidP="2B8087D5">
            <w:pPr>
              <w:keepNext/>
            </w:pPr>
            <w:r>
              <w:t xml:space="preserve">This field must uniquely identify the meter, service delivery point, or </w:t>
            </w:r>
            <w:r w:rsidR="2B8087D5" w:rsidRPr="0096003B">
              <w:t>other designator for the container (i.e., Olivine node tag).</w:t>
            </w:r>
          </w:p>
          <w:p w14:paraId="54F403A2" w14:textId="64460827" w:rsidR="009A5D24" w:rsidRPr="0096003B" w:rsidRDefault="00AE3D75" w:rsidP="56D65FC4">
            <w:pPr>
              <w:keepNext/>
              <w:rPr>
                <w:b/>
                <w:bCs/>
                <w:i/>
                <w:iCs/>
              </w:rPr>
            </w:pPr>
            <w:r w:rsidRPr="56D65FC4">
              <w:rPr>
                <w:b/>
                <w:bCs/>
                <w:i/>
                <w:iCs/>
              </w:rPr>
              <w:t>DSGS</w:t>
            </w:r>
            <w:r w:rsidR="32DE9465" w:rsidRPr="56D65FC4">
              <w:rPr>
                <w:b/>
                <w:bCs/>
                <w:i/>
                <w:iCs/>
              </w:rPr>
              <w:t xml:space="preserve">: This is </w:t>
            </w:r>
            <w:r w:rsidR="00687A8D" w:rsidRPr="56D65FC4">
              <w:rPr>
                <w:b/>
                <w:bCs/>
                <w:i/>
                <w:iCs/>
              </w:rPr>
              <w:t xml:space="preserve">the </w:t>
            </w:r>
            <w:r w:rsidR="28E2FD32" w:rsidRPr="56D65FC4">
              <w:rPr>
                <w:b/>
                <w:bCs/>
                <w:i/>
                <w:iCs/>
              </w:rPr>
              <w:t>Unique ID</w:t>
            </w:r>
            <w:r w:rsidR="00687A8D" w:rsidRPr="56D65FC4">
              <w:rPr>
                <w:b/>
                <w:bCs/>
                <w:i/>
                <w:iCs/>
              </w:rPr>
              <w:t xml:space="preserve"> from the Enrolled Participation Reports. </w:t>
            </w:r>
            <w:r w:rsidR="15941BCA" w:rsidRPr="56D65FC4">
              <w:rPr>
                <w:b/>
                <w:bCs/>
                <w:i/>
                <w:iCs/>
              </w:rPr>
              <w:t xml:space="preserve">It is the identification number that uniquely identifies the customer from the perspective of the VPP aggregator. </w:t>
            </w:r>
          </w:p>
        </w:tc>
      </w:tr>
      <w:tr w:rsidR="003A2DA6" w14:paraId="5E2D8F85" w14:textId="77777777" w:rsidTr="56D65FC4">
        <w:tc>
          <w:tcPr>
            <w:tcW w:w="2424" w:type="dxa"/>
          </w:tcPr>
          <w:p w14:paraId="114B31D0" w14:textId="77777777" w:rsidR="003A2DA6" w:rsidRDefault="003A2DA6" w:rsidP="00093865">
            <w:pPr>
              <w:keepNext/>
            </w:pPr>
            <w:r>
              <w:t>Parent ID</w:t>
            </w:r>
          </w:p>
        </w:tc>
        <w:tc>
          <w:tcPr>
            <w:tcW w:w="1274" w:type="dxa"/>
          </w:tcPr>
          <w:p w14:paraId="0CC2ACDE" w14:textId="77777777" w:rsidR="003A2DA6" w:rsidRDefault="003A2DA6" w:rsidP="00093865">
            <w:pPr>
              <w:keepNext/>
            </w:pPr>
            <w:r>
              <w:t>string</w:t>
            </w:r>
          </w:p>
        </w:tc>
        <w:tc>
          <w:tcPr>
            <w:tcW w:w="6467" w:type="dxa"/>
          </w:tcPr>
          <w:p w14:paraId="18643674" w14:textId="77777777" w:rsidR="003A2DA6" w:rsidRDefault="003A2DA6" w:rsidP="00093865">
            <w:pPr>
              <w:keepNext/>
            </w:pPr>
            <w:r>
              <w:t>Optional. Can be used to identify a parent entity (</w:t>
            </w:r>
            <w:proofErr w:type="gramStart"/>
            <w:r>
              <w:t>e.g.</w:t>
            </w:r>
            <w:proofErr w:type="gramEnd"/>
            <w:r>
              <w:t xml:space="preserve"> Account Number). The entity identified by the Parent ID field is not strictly defined by this spec.</w:t>
            </w:r>
          </w:p>
          <w:p w14:paraId="236E6BE2" w14:textId="412DF7A0" w:rsidR="009E7654" w:rsidRPr="009E7654" w:rsidRDefault="00AE3D75" w:rsidP="00093865">
            <w:pPr>
              <w:keepNext/>
              <w:rPr>
                <w:b/>
                <w:bCs/>
                <w:i/>
                <w:iCs/>
              </w:rPr>
            </w:pPr>
            <w:r>
              <w:rPr>
                <w:b/>
                <w:bCs/>
                <w:i/>
                <w:iCs/>
              </w:rPr>
              <w:t>DSGS</w:t>
            </w:r>
            <w:r w:rsidR="00AF4179">
              <w:rPr>
                <w:b/>
                <w:bCs/>
                <w:i/>
                <w:iCs/>
              </w:rPr>
              <w:t xml:space="preserve">: </w:t>
            </w:r>
            <w:r w:rsidR="00240FBC">
              <w:rPr>
                <w:b/>
                <w:bCs/>
                <w:i/>
                <w:iCs/>
              </w:rPr>
              <w:t>This is the same value as provided in the Service Point ID column.</w:t>
            </w:r>
          </w:p>
        </w:tc>
      </w:tr>
      <w:tr w:rsidR="003A2DA6" w14:paraId="39B436EC" w14:textId="77777777" w:rsidTr="56D65FC4">
        <w:tc>
          <w:tcPr>
            <w:tcW w:w="2424" w:type="dxa"/>
          </w:tcPr>
          <w:p w14:paraId="14E7DA07" w14:textId="77777777" w:rsidR="003A2DA6" w:rsidRDefault="003A2DA6" w:rsidP="00093865">
            <w:pPr>
              <w:keepNext/>
            </w:pPr>
            <w:r>
              <w:t>Channel Number</w:t>
            </w:r>
          </w:p>
        </w:tc>
        <w:tc>
          <w:tcPr>
            <w:tcW w:w="1274" w:type="dxa"/>
          </w:tcPr>
          <w:p w14:paraId="1DA409EC" w14:textId="77777777" w:rsidR="003A2DA6" w:rsidRDefault="003A2DA6" w:rsidP="00093865">
            <w:pPr>
              <w:keepNext/>
            </w:pPr>
            <w:r>
              <w:t>Integer</w:t>
            </w:r>
          </w:p>
        </w:tc>
        <w:tc>
          <w:tcPr>
            <w:tcW w:w="6467" w:type="dxa"/>
          </w:tcPr>
          <w:p w14:paraId="0EAC41EA" w14:textId="77777777" w:rsidR="003A2DA6" w:rsidRDefault="003A2DA6" w:rsidP="00093865">
            <w:pPr>
              <w:keepNext/>
            </w:pPr>
            <w:r>
              <w:t>Optional. The channel number, as specified by the data collection/meter data management system.</w:t>
            </w:r>
          </w:p>
          <w:p w14:paraId="391D723C" w14:textId="2EF8881A" w:rsidR="009E7654" w:rsidRDefault="00AE3D75" w:rsidP="00093865">
            <w:pPr>
              <w:keepNext/>
            </w:pPr>
            <w:r>
              <w:rPr>
                <w:b/>
                <w:bCs/>
                <w:i/>
                <w:iCs/>
              </w:rPr>
              <w:t>DSGS</w:t>
            </w:r>
            <w:r w:rsidR="009E7654" w:rsidRPr="009E7654">
              <w:rPr>
                <w:b/>
                <w:bCs/>
                <w:i/>
                <w:iCs/>
              </w:rPr>
              <w:t xml:space="preserve">: </w:t>
            </w:r>
            <w:r w:rsidR="009A5D24">
              <w:rPr>
                <w:b/>
                <w:bCs/>
                <w:i/>
                <w:iCs/>
              </w:rPr>
              <w:t>Leave empty</w:t>
            </w:r>
            <w:r w:rsidR="00B272D7">
              <w:rPr>
                <w:b/>
                <w:bCs/>
                <w:i/>
                <w:iCs/>
              </w:rPr>
              <w:t>.</w:t>
            </w:r>
          </w:p>
        </w:tc>
      </w:tr>
      <w:tr w:rsidR="003A2DA6" w14:paraId="5CEE2C01" w14:textId="77777777" w:rsidTr="56D65FC4">
        <w:tc>
          <w:tcPr>
            <w:tcW w:w="2424" w:type="dxa"/>
          </w:tcPr>
          <w:p w14:paraId="51ABCE61" w14:textId="77777777" w:rsidR="003A2DA6" w:rsidRDefault="003A2DA6" w:rsidP="00093865">
            <w:pPr>
              <w:keepNext/>
            </w:pPr>
            <w:r>
              <w:t>Kind</w:t>
            </w:r>
          </w:p>
        </w:tc>
        <w:tc>
          <w:tcPr>
            <w:tcW w:w="1274" w:type="dxa"/>
          </w:tcPr>
          <w:p w14:paraId="4719467D" w14:textId="77777777" w:rsidR="003A2DA6" w:rsidRDefault="003A2DA6" w:rsidP="00093865">
            <w:pPr>
              <w:keepNext/>
            </w:pPr>
            <w:r>
              <w:t>string</w:t>
            </w:r>
          </w:p>
        </w:tc>
        <w:tc>
          <w:tcPr>
            <w:tcW w:w="6467" w:type="dxa"/>
          </w:tcPr>
          <w:p w14:paraId="0A47A996" w14:textId="77777777" w:rsidR="003A2DA6" w:rsidRDefault="003A2DA6" w:rsidP="00093865">
            <w:pPr>
              <w:keepNext/>
            </w:pPr>
            <w:r>
              <w:t xml:space="preserve">Optional. Can be used to specify the commodity or similar characteristics of the meter. Allowed values are </w:t>
            </w:r>
            <w:proofErr w:type="gramStart"/>
            <w:r>
              <w:t>implementation-specific</w:t>
            </w:r>
            <w:proofErr w:type="gramEnd"/>
            <w:r>
              <w:t>.</w:t>
            </w:r>
          </w:p>
          <w:p w14:paraId="2FB20ECA" w14:textId="7B3A0611" w:rsidR="009E7654" w:rsidRDefault="00AE3D75" w:rsidP="00093865">
            <w:pPr>
              <w:keepNext/>
            </w:pPr>
            <w:r w:rsidRPr="736B2F40">
              <w:rPr>
                <w:b/>
                <w:bCs/>
                <w:i/>
                <w:iCs/>
              </w:rPr>
              <w:t>DSGS</w:t>
            </w:r>
            <w:r w:rsidR="245C06E1" w:rsidRPr="736B2F40">
              <w:rPr>
                <w:b/>
                <w:bCs/>
                <w:i/>
                <w:iCs/>
              </w:rPr>
              <w:t xml:space="preserve">: </w:t>
            </w:r>
            <w:r w:rsidR="22587A76" w:rsidRPr="736B2F40">
              <w:rPr>
                <w:b/>
                <w:bCs/>
                <w:i/>
                <w:iCs/>
              </w:rPr>
              <w:t>S</w:t>
            </w:r>
            <w:r w:rsidR="002F035C" w:rsidRPr="736B2F40">
              <w:rPr>
                <w:b/>
                <w:bCs/>
                <w:i/>
                <w:iCs/>
              </w:rPr>
              <w:t xml:space="preserve">pecify </w:t>
            </w:r>
            <w:r w:rsidR="00D20F49" w:rsidRPr="736B2F40">
              <w:rPr>
                <w:b/>
                <w:bCs/>
                <w:i/>
                <w:iCs/>
              </w:rPr>
              <w:t>‘</w:t>
            </w:r>
            <w:r w:rsidR="002F035C" w:rsidRPr="736B2F40">
              <w:rPr>
                <w:b/>
                <w:bCs/>
                <w:i/>
                <w:iCs/>
              </w:rPr>
              <w:t>Storage</w:t>
            </w:r>
            <w:r w:rsidR="00D20F49" w:rsidRPr="736B2F40">
              <w:rPr>
                <w:b/>
                <w:bCs/>
                <w:i/>
                <w:iCs/>
              </w:rPr>
              <w:t>’</w:t>
            </w:r>
          </w:p>
        </w:tc>
      </w:tr>
      <w:tr w:rsidR="003A2DA6" w14:paraId="429036D9" w14:textId="77777777" w:rsidTr="56D65FC4">
        <w:tc>
          <w:tcPr>
            <w:tcW w:w="2424" w:type="dxa"/>
          </w:tcPr>
          <w:p w14:paraId="381B0D49" w14:textId="77777777" w:rsidR="003A2DA6" w:rsidRDefault="003A2DA6" w:rsidP="00093865">
            <w:pPr>
              <w:keepNext/>
            </w:pPr>
            <w:r>
              <w:t>UOM</w:t>
            </w:r>
          </w:p>
        </w:tc>
        <w:tc>
          <w:tcPr>
            <w:tcW w:w="1274" w:type="dxa"/>
          </w:tcPr>
          <w:p w14:paraId="00D98B15" w14:textId="77777777" w:rsidR="003A2DA6" w:rsidRDefault="003A2DA6" w:rsidP="00093865">
            <w:pPr>
              <w:keepNext/>
            </w:pPr>
            <w:r>
              <w:t>string</w:t>
            </w:r>
          </w:p>
        </w:tc>
        <w:tc>
          <w:tcPr>
            <w:tcW w:w="6467" w:type="dxa"/>
          </w:tcPr>
          <w:p w14:paraId="2D858ACF" w14:textId="77777777" w:rsidR="003A2DA6" w:rsidRDefault="003A2DA6" w:rsidP="00093865">
            <w:pPr>
              <w:keepNext/>
            </w:pPr>
            <w:r>
              <w:t>The unit of measure, such as kWh. Parsing of this field must NOT be case sensitive. See Units of Measure section for a list of supported values.</w:t>
            </w:r>
          </w:p>
          <w:p w14:paraId="34B944C6" w14:textId="46701050" w:rsidR="009E7654" w:rsidRPr="009E7654" w:rsidRDefault="00AE3D75" w:rsidP="00093865">
            <w:pPr>
              <w:keepNext/>
              <w:rPr>
                <w:b/>
                <w:i/>
              </w:rPr>
            </w:pPr>
            <w:r>
              <w:rPr>
                <w:b/>
                <w:i/>
              </w:rPr>
              <w:t>DSGS</w:t>
            </w:r>
            <w:r w:rsidR="009E7654" w:rsidRPr="009E7654">
              <w:rPr>
                <w:b/>
                <w:i/>
              </w:rPr>
              <w:t xml:space="preserve">: Specify </w:t>
            </w:r>
            <w:r w:rsidR="000876F8">
              <w:rPr>
                <w:b/>
                <w:i/>
              </w:rPr>
              <w:t xml:space="preserve">‘kW’ or </w:t>
            </w:r>
            <w:r w:rsidR="009E7654">
              <w:rPr>
                <w:b/>
                <w:i/>
              </w:rPr>
              <w:t>‘</w:t>
            </w:r>
            <w:r w:rsidR="009E7654" w:rsidRPr="009E7654">
              <w:rPr>
                <w:b/>
                <w:i/>
              </w:rPr>
              <w:t>kWh</w:t>
            </w:r>
            <w:r w:rsidR="009E7654">
              <w:rPr>
                <w:b/>
                <w:i/>
              </w:rPr>
              <w:t>’</w:t>
            </w:r>
            <w:r w:rsidR="009E7654" w:rsidRPr="009E7654">
              <w:rPr>
                <w:b/>
                <w:i/>
              </w:rPr>
              <w:t>.</w:t>
            </w:r>
          </w:p>
        </w:tc>
      </w:tr>
      <w:tr w:rsidR="003A2DA6" w14:paraId="01563837" w14:textId="77777777" w:rsidTr="56D65FC4">
        <w:tc>
          <w:tcPr>
            <w:tcW w:w="2424" w:type="dxa"/>
          </w:tcPr>
          <w:p w14:paraId="3194FCC9" w14:textId="77777777" w:rsidR="003A2DA6" w:rsidRDefault="003A2DA6" w:rsidP="00093865">
            <w:pPr>
              <w:keepNext/>
            </w:pPr>
            <w:r>
              <w:t>Flow Direction</w:t>
            </w:r>
          </w:p>
        </w:tc>
        <w:tc>
          <w:tcPr>
            <w:tcW w:w="1274" w:type="dxa"/>
          </w:tcPr>
          <w:p w14:paraId="3BB27400" w14:textId="77777777" w:rsidR="003A2DA6" w:rsidRDefault="003A2DA6" w:rsidP="00093865">
            <w:pPr>
              <w:keepNext/>
            </w:pPr>
            <w:r>
              <w:t>string</w:t>
            </w:r>
          </w:p>
        </w:tc>
        <w:tc>
          <w:tcPr>
            <w:tcW w:w="6467" w:type="dxa"/>
          </w:tcPr>
          <w:p w14:paraId="3519F97C" w14:textId="52E09BDF" w:rsidR="003A2DA6" w:rsidRDefault="41C27F5A" w:rsidP="00093865">
            <w:pPr>
              <w:keepNext/>
            </w:pPr>
            <w:r>
              <w:t>Optional. Indicates the direction of current flow for metered data. Can be left empty if unspecified. See Flow Direction section for a list of supported values.</w:t>
            </w:r>
          </w:p>
          <w:p w14:paraId="4818FAB1" w14:textId="6D38C9E7" w:rsidR="00AD7BFE" w:rsidRPr="009E7654" w:rsidRDefault="00AE3D75" w:rsidP="65F39909">
            <w:pPr>
              <w:keepNext/>
              <w:rPr>
                <w:b/>
                <w:bCs/>
                <w:i/>
                <w:iCs/>
              </w:rPr>
            </w:pPr>
            <w:r>
              <w:rPr>
                <w:b/>
                <w:bCs/>
                <w:i/>
                <w:iCs/>
              </w:rPr>
              <w:t>DSGS</w:t>
            </w:r>
            <w:r w:rsidR="44309B71" w:rsidRPr="65F39909">
              <w:rPr>
                <w:b/>
                <w:bCs/>
                <w:i/>
                <w:iCs/>
              </w:rPr>
              <w:t xml:space="preserve">: </w:t>
            </w:r>
            <w:r w:rsidR="248B836A" w:rsidRPr="00521713">
              <w:rPr>
                <w:b/>
                <w:bCs/>
                <w:i/>
                <w:iCs/>
              </w:rPr>
              <w:t>Specify ‘Net’ to denote a</w:t>
            </w:r>
            <w:r w:rsidR="7F59F079" w:rsidRPr="00521713">
              <w:rPr>
                <w:b/>
                <w:bCs/>
                <w:i/>
                <w:iCs/>
              </w:rPr>
              <w:t xml:space="preserve"> single net channel</w:t>
            </w:r>
            <w:r w:rsidR="00F76257" w:rsidRPr="00521713">
              <w:rPr>
                <w:b/>
                <w:bCs/>
                <w:i/>
                <w:iCs/>
              </w:rPr>
              <w:t xml:space="preserve"> combining charge and discharge</w:t>
            </w:r>
            <w:r w:rsidR="248B836A" w:rsidRPr="00521713">
              <w:rPr>
                <w:b/>
                <w:bCs/>
                <w:i/>
                <w:iCs/>
              </w:rPr>
              <w:t>.</w:t>
            </w:r>
          </w:p>
        </w:tc>
      </w:tr>
      <w:tr w:rsidR="003A2DA6" w14:paraId="36FBAB31" w14:textId="77777777" w:rsidTr="56D65FC4">
        <w:tc>
          <w:tcPr>
            <w:tcW w:w="2424" w:type="dxa"/>
          </w:tcPr>
          <w:p w14:paraId="63B73646" w14:textId="77777777" w:rsidR="003A2DA6" w:rsidRDefault="003A2DA6" w:rsidP="00093865">
            <w:pPr>
              <w:keepNext/>
            </w:pPr>
            <w:r>
              <w:t>Interval Length</w:t>
            </w:r>
          </w:p>
        </w:tc>
        <w:tc>
          <w:tcPr>
            <w:tcW w:w="1274" w:type="dxa"/>
          </w:tcPr>
          <w:p w14:paraId="06AA004A" w14:textId="77777777" w:rsidR="003A2DA6" w:rsidRDefault="003A2DA6" w:rsidP="00093865">
            <w:pPr>
              <w:keepNext/>
            </w:pPr>
            <w:r>
              <w:t>Integer</w:t>
            </w:r>
          </w:p>
        </w:tc>
        <w:tc>
          <w:tcPr>
            <w:tcW w:w="6467" w:type="dxa"/>
          </w:tcPr>
          <w:p w14:paraId="1C40DCA7" w14:textId="6E292C8C" w:rsidR="003A2DA6" w:rsidRDefault="41C27F5A" w:rsidP="00093865">
            <w:pPr>
              <w:keepNext/>
            </w:pPr>
            <w:r>
              <w:t>In seconds (</w:t>
            </w:r>
            <w:proofErr w:type="gramStart"/>
            <w:r>
              <w:t>e.g.</w:t>
            </w:r>
            <w:proofErr w:type="gramEnd"/>
            <w:r>
              <w:t xml:space="preserve"> 900 corresponds to 15-minute interval data).</w:t>
            </w:r>
          </w:p>
          <w:p w14:paraId="42D9C231" w14:textId="43F8F037" w:rsidR="009E7654" w:rsidRPr="009E7654" w:rsidRDefault="00AE3D75" w:rsidP="56D65FC4">
            <w:pPr>
              <w:keepNext/>
              <w:rPr>
                <w:b/>
                <w:bCs/>
                <w:i/>
                <w:iCs/>
              </w:rPr>
            </w:pPr>
            <w:r w:rsidRPr="56D65FC4">
              <w:rPr>
                <w:b/>
                <w:bCs/>
                <w:i/>
                <w:iCs/>
              </w:rPr>
              <w:t>DSGS</w:t>
            </w:r>
            <w:r w:rsidR="02ECE225" w:rsidRPr="56D65FC4">
              <w:rPr>
                <w:b/>
                <w:bCs/>
                <w:i/>
                <w:iCs/>
              </w:rPr>
              <w:t xml:space="preserve">: </w:t>
            </w:r>
            <w:r w:rsidR="009E7654" w:rsidRPr="56D65FC4">
              <w:rPr>
                <w:b/>
                <w:bCs/>
                <w:i/>
                <w:iCs/>
              </w:rPr>
              <w:t>use ‘</w:t>
            </w:r>
            <w:r w:rsidR="00F76257" w:rsidRPr="56D65FC4">
              <w:rPr>
                <w:b/>
                <w:bCs/>
                <w:i/>
                <w:iCs/>
              </w:rPr>
              <w:t>36</w:t>
            </w:r>
            <w:r w:rsidR="009E7654" w:rsidRPr="56D65FC4">
              <w:rPr>
                <w:b/>
                <w:bCs/>
                <w:i/>
                <w:iCs/>
              </w:rPr>
              <w:t>00’</w:t>
            </w:r>
            <w:r w:rsidR="00F76257" w:rsidRPr="56D65FC4">
              <w:rPr>
                <w:b/>
                <w:bCs/>
                <w:i/>
                <w:iCs/>
              </w:rPr>
              <w:t xml:space="preserve"> </w:t>
            </w:r>
            <w:r w:rsidR="2683A717" w:rsidRPr="56D65FC4">
              <w:rPr>
                <w:b/>
                <w:bCs/>
                <w:i/>
                <w:iCs/>
              </w:rPr>
              <w:t xml:space="preserve">for 1-hour </w:t>
            </w:r>
            <w:r w:rsidR="14D90381" w:rsidRPr="56D65FC4">
              <w:rPr>
                <w:b/>
                <w:bCs/>
                <w:i/>
                <w:iCs/>
              </w:rPr>
              <w:t>intervals</w:t>
            </w:r>
            <w:r w:rsidR="2683A717" w:rsidRPr="56D65FC4">
              <w:rPr>
                <w:b/>
                <w:bCs/>
                <w:i/>
                <w:iCs/>
              </w:rPr>
              <w:t xml:space="preserve"> </w:t>
            </w:r>
            <w:r w:rsidR="00F76257" w:rsidRPr="56D65FC4">
              <w:rPr>
                <w:b/>
                <w:bCs/>
                <w:i/>
                <w:iCs/>
              </w:rPr>
              <w:t xml:space="preserve">or </w:t>
            </w:r>
            <w:r w:rsidR="7485ADDE" w:rsidRPr="56D65FC4">
              <w:rPr>
                <w:b/>
                <w:bCs/>
                <w:i/>
                <w:iCs/>
              </w:rPr>
              <w:t>900 for 15-minute intervals</w:t>
            </w:r>
            <w:r w:rsidR="00F76257" w:rsidRPr="56D65FC4">
              <w:rPr>
                <w:b/>
                <w:bCs/>
                <w:i/>
                <w:iCs/>
              </w:rPr>
              <w:t>.</w:t>
            </w:r>
          </w:p>
        </w:tc>
      </w:tr>
      <w:tr w:rsidR="003A2DA6" w14:paraId="44983F52" w14:textId="77777777" w:rsidTr="56D65FC4">
        <w:tc>
          <w:tcPr>
            <w:tcW w:w="2424" w:type="dxa"/>
          </w:tcPr>
          <w:p w14:paraId="6FE34506" w14:textId="77777777" w:rsidR="003A2DA6" w:rsidRDefault="003A2DA6" w:rsidP="00093865">
            <w:pPr>
              <w:keepNext/>
            </w:pPr>
            <w:r>
              <w:lastRenderedPageBreak/>
              <w:t>Start Time</w:t>
            </w:r>
          </w:p>
        </w:tc>
        <w:tc>
          <w:tcPr>
            <w:tcW w:w="1274" w:type="dxa"/>
          </w:tcPr>
          <w:p w14:paraId="7CDBE94B" w14:textId="77777777" w:rsidR="003A2DA6" w:rsidRDefault="003A2DA6" w:rsidP="00093865">
            <w:pPr>
              <w:keepNext/>
            </w:pPr>
            <w:proofErr w:type="spellStart"/>
            <w:r>
              <w:t>DateTime</w:t>
            </w:r>
            <w:proofErr w:type="spellEnd"/>
            <w:r>
              <w:t xml:space="preserve"> with offset</w:t>
            </w:r>
          </w:p>
        </w:tc>
        <w:tc>
          <w:tcPr>
            <w:tcW w:w="6467" w:type="dxa"/>
          </w:tcPr>
          <w:p w14:paraId="3B95BC38" w14:textId="77777777" w:rsidR="003A2DA6" w:rsidRDefault="003A2DA6" w:rsidP="00093865">
            <w:pPr>
              <w:keepNext/>
            </w:pPr>
            <w:r>
              <w:t xml:space="preserve">This is the </w:t>
            </w:r>
            <w:r w:rsidRPr="009E7654">
              <w:rPr>
                <w:b/>
                <w:bCs/>
              </w:rPr>
              <w:t>start time</w:t>
            </w:r>
            <w:r>
              <w:t xml:space="preserve"> of the first interval in the row. This field can be left empty </w:t>
            </w:r>
            <w:r>
              <w:rPr>
                <w:i/>
              </w:rPr>
              <w:t>only</w:t>
            </w:r>
            <w:r>
              <w:t xml:space="preserve"> if the file includes a single interval per row.</w:t>
            </w:r>
          </w:p>
          <w:p w14:paraId="1B91D4AA" w14:textId="2A331E43" w:rsidR="009E7654" w:rsidRPr="009E7654" w:rsidRDefault="00AE3D75" w:rsidP="4818E40E">
            <w:pPr>
              <w:keepNext/>
              <w:rPr>
                <w:b/>
                <w:bCs/>
                <w:i/>
                <w:iCs/>
              </w:rPr>
            </w:pPr>
            <w:r w:rsidRPr="4818E40E">
              <w:rPr>
                <w:b/>
                <w:bCs/>
                <w:i/>
                <w:iCs/>
              </w:rPr>
              <w:t>DSGS</w:t>
            </w:r>
            <w:r w:rsidR="009E7654" w:rsidRPr="4818E40E">
              <w:rPr>
                <w:b/>
                <w:bCs/>
                <w:i/>
                <w:iCs/>
              </w:rPr>
              <w:t xml:space="preserve">: Example: 2021-09-10T00:00:00-7:00 </w:t>
            </w:r>
          </w:p>
        </w:tc>
      </w:tr>
      <w:tr w:rsidR="003A2DA6" w14:paraId="2001CE0E" w14:textId="77777777" w:rsidTr="56D65FC4">
        <w:tc>
          <w:tcPr>
            <w:tcW w:w="2424" w:type="dxa"/>
          </w:tcPr>
          <w:p w14:paraId="1FC20428" w14:textId="77777777" w:rsidR="003A2DA6" w:rsidRDefault="003A2DA6" w:rsidP="00093865">
            <w:pPr>
              <w:keepNext/>
            </w:pPr>
            <w:r>
              <w:t>End Time</w:t>
            </w:r>
          </w:p>
        </w:tc>
        <w:tc>
          <w:tcPr>
            <w:tcW w:w="1274" w:type="dxa"/>
          </w:tcPr>
          <w:p w14:paraId="7126446D" w14:textId="77777777" w:rsidR="003A2DA6" w:rsidRDefault="003A2DA6" w:rsidP="00093865">
            <w:pPr>
              <w:keepNext/>
            </w:pPr>
            <w:proofErr w:type="spellStart"/>
            <w:r>
              <w:t>DateTime</w:t>
            </w:r>
            <w:proofErr w:type="spellEnd"/>
            <w:r>
              <w:t xml:space="preserve"> with offset</w:t>
            </w:r>
          </w:p>
        </w:tc>
        <w:tc>
          <w:tcPr>
            <w:tcW w:w="6467" w:type="dxa"/>
          </w:tcPr>
          <w:p w14:paraId="1A72B0B6" w14:textId="76B1C298" w:rsidR="003A2DA6" w:rsidRDefault="003A2DA6" w:rsidP="00093865">
            <w:pPr>
              <w:keepNext/>
            </w:pPr>
            <w:r>
              <w:t xml:space="preserve">This is the </w:t>
            </w:r>
            <w:r w:rsidR="009E7654">
              <w:t>e</w:t>
            </w:r>
            <w:r w:rsidRPr="009E7654">
              <w:rPr>
                <w:b/>
                <w:bCs/>
              </w:rPr>
              <w:t>nd time</w:t>
            </w:r>
            <w:r>
              <w:t xml:space="preserve"> of the last interval in the row.</w:t>
            </w:r>
          </w:p>
          <w:p w14:paraId="641BF7E4" w14:textId="31B0F52E" w:rsidR="009E7654" w:rsidRDefault="00AE3D75" w:rsidP="00093865">
            <w:pPr>
              <w:keepNext/>
            </w:pPr>
            <w:r>
              <w:rPr>
                <w:b/>
                <w:bCs/>
                <w:i/>
                <w:iCs/>
              </w:rPr>
              <w:t>DSGS</w:t>
            </w:r>
            <w:r w:rsidR="009E7654" w:rsidRPr="009E7654">
              <w:rPr>
                <w:b/>
                <w:bCs/>
                <w:i/>
                <w:iCs/>
              </w:rPr>
              <w:t>: Example: 2021-09-1</w:t>
            </w:r>
            <w:r w:rsidR="009E7654">
              <w:rPr>
                <w:b/>
                <w:bCs/>
                <w:i/>
                <w:iCs/>
              </w:rPr>
              <w:t>1</w:t>
            </w:r>
            <w:r w:rsidR="009E7654" w:rsidRPr="009E7654">
              <w:rPr>
                <w:b/>
                <w:bCs/>
                <w:i/>
                <w:iCs/>
              </w:rPr>
              <w:t>T00:00:00-7:00</w:t>
            </w:r>
          </w:p>
        </w:tc>
      </w:tr>
      <w:tr w:rsidR="003A2DA6" w14:paraId="41612B89" w14:textId="77777777" w:rsidTr="56D65FC4">
        <w:tc>
          <w:tcPr>
            <w:tcW w:w="2424" w:type="dxa"/>
          </w:tcPr>
          <w:p w14:paraId="004ABBF7" w14:textId="77777777" w:rsidR="003A2DA6" w:rsidRDefault="003A2DA6" w:rsidP="00093865">
            <w:pPr>
              <w:keepNext/>
            </w:pPr>
            <w:r>
              <w:t>Count</w:t>
            </w:r>
          </w:p>
        </w:tc>
        <w:tc>
          <w:tcPr>
            <w:tcW w:w="1274" w:type="dxa"/>
          </w:tcPr>
          <w:p w14:paraId="4E19B424" w14:textId="77777777" w:rsidR="003A2DA6" w:rsidRDefault="003A2DA6" w:rsidP="00093865">
            <w:pPr>
              <w:keepNext/>
            </w:pPr>
            <w:r>
              <w:t>Int</w:t>
            </w:r>
          </w:p>
        </w:tc>
        <w:tc>
          <w:tcPr>
            <w:tcW w:w="6467" w:type="dxa"/>
          </w:tcPr>
          <w:p w14:paraId="789C59A2" w14:textId="77777777" w:rsidR="003A2DA6" w:rsidRDefault="003A2DA6" w:rsidP="00093865">
            <w:pPr>
              <w:keepNext/>
            </w:pPr>
            <w:r>
              <w:t>Total number of intervals in the row.</w:t>
            </w:r>
          </w:p>
          <w:p w14:paraId="4B20B8DF" w14:textId="7FAB6A72" w:rsidR="009E7654" w:rsidRPr="009E7654" w:rsidRDefault="00AE3D75" w:rsidP="56D65FC4">
            <w:pPr>
              <w:keepNext/>
              <w:rPr>
                <w:b/>
                <w:bCs/>
                <w:i/>
                <w:iCs/>
              </w:rPr>
            </w:pPr>
            <w:r w:rsidRPr="56D65FC4">
              <w:rPr>
                <w:b/>
                <w:bCs/>
                <w:i/>
                <w:iCs/>
              </w:rPr>
              <w:t>DSGS</w:t>
            </w:r>
            <w:r w:rsidR="009E7654" w:rsidRPr="56D65FC4">
              <w:rPr>
                <w:b/>
                <w:bCs/>
                <w:i/>
                <w:iCs/>
              </w:rPr>
              <w:t>:</w:t>
            </w:r>
            <w:r w:rsidR="1FA8FA80" w:rsidRPr="56D65FC4">
              <w:rPr>
                <w:b/>
                <w:bCs/>
                <w:i/>
                <w:iCs/>
              </w:rPr>
              <w:t xml:space="preserve"> 24 for hourly,</w:t>
            </w:r>
            <w:r w:rsidR="009E7654" w:rsidRPr="56D65FC4">
              <w:rPr>
                <w:b/>
                <w:bCs/>
                <w:i/>
                <w:iCs/>
              </w:rPr>
              <w:t xml:space="preserve"> </w:t>
            </w:r>
            <w:r w:rsidR="00D15165" w:rsidRPr="56D65FC4">
              <w:rPr>
                <w:b/>
                <w:bCs/>
                <w:i/>
                <w:iCs/>
              </w:rPr>
              <w:t>96</w:t>
            </w:r>
            <w:r w:rsidR="0A76D63F" w:rsidRPr="56D65FC4">
              <w:rPr>
                <w:b/>
                <w:bCs/>
                <w:i/>
                <w:iCs/>
              </w:rPr>
              <w:t xml:space="preserve"> for 15-minte</w:t>
            </w:r>
            <w:r w:rsidR="00D15165" w:rsidRPr="56D65FC4">
              <w:rPr>
                <w:b/>
                <w:bCs/>
                <w:i/>
                <w:iCs/>
              </w:rPr>
              <w:t xml:space="preserve"> (</w:t>
            </w:r>
            <w:r w:rsidR="63C944AE" w:rsidRPr="56D65FC4">
              <w:rPr>
                <w:rFonts w:eastAsiaTheme="minorEastAsia"/>
                <w:lang w:val="en-US"/>
              </w:rPr>
              <w:t>Note that DST transition days can be supported with 92 or 100 intervals or record start times can be shifted accordingly</w:t>
            </w:r>
            <w:r w:rsidR="00D15165" w:rsidRPr="56D65FC4">
              <w:rPr>
                <w:b/>
                <w:bCs/>
                <w:i/>
                <w:iCs/>
              </w:rPr>
              <w:t>)</w:t>
            </w:r>
          </w:p>
        </w:tc>
      </w:tr>
      <w:tr w:rsidR="003A2DA6" w14:paraId="1E9D7700" w14:textId="77777777" w:rsidTr="56D65FC4">
        <w:tc>
          <w:tcPr>
            <w:tcW w:w="2424" w:type="dxa"/>
          </w:tcPr>
          <w:p w14:paraId="47D00F85" w14:textId="2FBDC9B6" w:rsidR="003A2DA6" w:rsidRDefault="003A2DA6" w:rsidP="00093865">
            <w:pPr>
              <w:keepNext/>
            </w:pPr>
            <w:r>
              <w:t>Interval values (no column name in header row)</w:t>
            </w:r>
          </w:p>
        </w:tc>
        <w:tc>
          <w:tcPr>
            <w:tcW w:w="1274" w:type="dxa"/>
          </w:tcPr>
          <w:p w14:paraId="13F0389C" w14:textId="77777777" w:rsidR="003A2DA6" w:rsidRDefault="003A2DA6" w:rsidP="00093865">
            <w:pPr>
              <w:keepNext/>
            </w:pPr>
            <w:r>
              <w:t>Decimal or Composite</w:t>
            </w:r>
          </w:p>
        </w:tc>
        <w:tc>
          <w:tcPr>
            <w:tcW w:w="6467" w:type="dxa"/>
          </w:tcPr>
          <w:p w14:paraId="587C3DD2" w14:textId="77777777" w:rsidR="003A2DA6" w:rsidRDefault="6E82BB50" w:rsidP="00093865">
            <w:pPr>
              <w:keepNext/>
            </w:pPr>
            <w:r>
              <w:t>Interval values and status codes. There can be multiple columns, representing successive intervals (see Interval Values section below).</w:t>
            </w:r>
          </w:p>
          <w:p w14:paraId="01B8839B" w14:textId="0C30FA4F" w:rsidR="009E7654" w:rsidRPr="009E7654" w:rsidRDefault="00AE3D75" w:rsidP="56D65FC4">
            <w:pPr>
              <w:keepNext/>
              <w:rPr>
                <w:b/>
                <w:bCs/>
                <w:i/>
                <w:iCs/>
              </w:rPr>
            </w:pPr>
            <w:r w:rsidRPr="56D65FC4">
              <w:rPr>
                <w:b/>
                <w:bCs/>
                <w:i/>
                <w:iCs/>
              </w:rPr>
              <w:t>DSGS</w:t>
            </w:r>
            <w:r w:rsidR="0300B31A" w:rsidRPr="56D65FC4">
              <w:rPr>
                <w:b/>
                <w:bCs/>
                <w:i/>
                <w:iCs/>
              </w:rPr>
              <w:t xml:space="preserve">: we are not expecting interval flags, so this would be </w:t>
            </w:r>
            <w:r w:rsidR="00F76257" w:rsidRPr="56D65FC4">
              <w:rPr>
                <w:b/>
                <w:bCs/>
                <w:i/>
                <w:iCs/>
              </w:rPr>
              <w:t>interval values</w:t>
            </w:r>
            <w:r w:rsidR="0300B31A" w:rsidRPr="56D65FC4">
              <w:rPr>
                <w:b/>
                <w:bCs/>
                <w:i/>
                <w:iCs/>
              </w:rPr>
              <w:t>.</w:t>
            </w:r>
            <w:r w:rsidR="57B0C6ED" w:rsidRPr="56D65FC4">
              <w:rPr>
                <w:b/>
                <w:bCs/>
                <w:i/>
                <w:iCs/>
              </w:rPr>
              <w:t xml:space="preserve">  If providing single net channel, positive numbers indicate </w:t>
            </w:r>
            <w:r w:rsidR="117E0A1D" w:rsidRPr="56D65FC4">
              <w:rPr>
                <w:b/>
                <w:bCs/>
                <w:i/>
                <w:iCs/>
              </w:rPr>
              <w:t xml:space="preserve">net </w:t>
            </w:r>
            <w:r w:rsidR="57B0C6ED" w:rsidRPr="56D65FC4">
              <w:rPr>
                <w:b/>
                <w:bCs/>
                <w:i/>
                <w:iCs/>
              </w:rPr>
              <w:t xml:space="preserve">charge and negative numbers indicate </w:t>
            </w:r>
            <w:r w:rsidR="04B2BDBF" w:rsidRPr="56D65FC4">
              <w:rPr>
                <w:b/>
                <w:bCs/>
                <w:i/>
                <w:iCs/>
              </w:rPr>
              <w:t xml:space="preserve">net </w:t>
            </w:r>
            <w:r w:rsidR="57B0C6ED" w:rsidRPr="56D65FC4">
              <w:rPr>
                <w:b/>
                <w:bCs/>
                <w:i/>
                <w:iCs/>
              </w:rPr>
              <w:t xml:space="preserve">discharge. </w:t>
            </w:r>
          </w:p>
        </w:tc>
      </w:tr>
    </w:tbl>
    <w:p w14:paraId="19EAFC7E" w14:textId="77777777" w:rsidR="003A2DA6" w:rsidRDefault="003A2DA6" w:rsidP="003A2DA6"/>
    <w:p w14:paraId="66E52ECF" w14:textId="77777777" w:rsidR="003A2DA6" w:rsidRDefault="003A2DA6" w:rsidP="003A2DA6">
      <w:pPr>
        <w:pStyle w:val="Heading1"/>
      </w:pPr>
      <w:r>
        <w:t>Interval Values</w:t>
      </w:r>
    </w:p>
    <w:p w14:paraId="0141AE85" w14:textId="77777777" w:rsidR="003A2DA6" w:rsidRDefault="003A2DA6" w:rsidP="003A2DA6">
      <w:pPr>
        <w:pStyle w:val="Heading2"/>
      </w:pPr>
      <w:r>
        <w:t>Number of Intervals per Row</w:t>
      </w:r>
    </w:p>
    <w:p w14:paraId="4FD0C655" w14:textId="6761FB4B" w:rsidR="003A2DA6" w:rsidRPr="00BC1C28" w:rsidRDefault="41C27F5A" w:rsidP="003A2DA6">
      <w:r>
        <w:t>The format supports one or more intervals per row. Typically, there will either be a single interval or an entire day of intervals in the relevant time zone, but the format does not explicitly restrict the number of allowed intervals. When providing data in volume to Olivine, it is recommended that you include a whole day in each row, but for ad-hoc uploads, it is OK to provide files with a single interval per row.</w:t>
      </w:r>
    </w:p>
    <w:p w14:paraId="1755968E" w14:textId="77777777" w:rsidR="003A2DA6" w:rsidRDefault="003A2DA6" w:rsidP="003A2DA6">
      <w:pPr>
        <w:pStyle w:val="Heading2"/>
      </w:pPr>
      <w:r>
        <w:t>Missing Interval Values</w:t>
      </w:r>
    </w:p>
    <w:p w14:paraId="497D8533" w14:textId="77777777" w:rsidR="003A2DA6" w:rsidRDefault="003A2DA6" w:rsidP="003A2DA6">
      <w:r>
        <w:t>In cases where multiple intervals are included in a row, individual interval columns must be left empty to indicate missing data.</w:t>
      </w:r>
    </w:p>
    <w:p w14:paraId="6F6BD788" w14:textId="33DB4F30" w:rsidR="003A2DA6" w:rsidRDefault="003A2DA6" w:rsidP="003A2DA6">
      <w:r>
        <w:t>In cases where the file contains a single interval per row, then the whole row should be omitted.</w:t>
      </w:r>
    </w:p>
    <w:p w14:paraId="17386CBA" w14:textId="77777777" w:rsidR="003A2DA6" w:rsidRDefault="003A2DA6" w:rsidP="003A2DA6">
      <w:pPr>
        <w:pStyle w:val="Heading2"/>
      </w:pPr>
      <w:r>
        <w:t>Individual Column Formatting</w:t>
      </w:r>
    </w:p>
    <w:p w14:paraId="6AAFD9D5" w14:textId="7F79A7CB" w:rsidR="003A2DA6" w:rsidRDefault="003A2DA6" w:rsidP="003A2DA6">
      <w:r>
        <w:t>Interval columns should be formatted as a decimal value and an optional set of interval status codes.</w:t>
      </w:r>
    </w:p>
    <w:p w14:paraId="7744BE68" w14:textId="77777777" w:rsidR="003A2DA6" w:rsidRDefault="003A2DA6" w:rsidP="003A2DA6">
      <w:r>
        <w:lastRenderedPageBreak/>
        <w:t xml:space="preserve">If a status </w:t>
      </w:r>
      <w:proofErr w:type="gramStart"/>
      <w:r>
        <w:t>codes are</w:t>
      </w:r>
      <w:proofErr w:type="gramEnd"/>
      <w:r>
        <w:t xml:space="preserve"> included, they should follow the interval value and be separated by it with a pipe (|) character. </w:t>
      </w:r>
    </w:p>
    <w:p w14:paraId="2349898E" w14:textId="77777777" w:rsidR="003A2DA6" w:rsidRDefault="003A2DA6" w:rsidP="003A2DA6">
      <w:r>
        <w:t>The pipe character should not be included if there is no status code.</w:t>
      </w:r>
    </w:p>
    <w:p w14:paraId="572EC41B" w14:textId="77777777" w:rsidR="003A2DA6" w:rsidRDefault="003A2DA6" w:rsidP="003A2DA6">
      <w:r>
        <w:t>Multiple status codes can be included, with no separators (</w:t>
      </w:r>
      <w:proofErr w:type="gramStart"/>
      <w:r>
        <w:t>e.g.</w:t>
      </w:r>
      <w:proofErr w:type="gramEnd"/>
      <w:r>
        <w:t xml:space="preserve"> “1.23|CP” indicates both a “C” and a “P” status code).</w:t>
      </w:r>
    </w:p>
    <w:p w14:paraId="38263080" w14:textId="77777777" w:rsidR="003A2DA6" w:rsidRDefault="003A2DA6" w:rsidP="003A2DA6">
      <w:r>
        <w:t>Status codes are represented as single alphanumeric characters. See the Interval Status Codes section for a list of supported status codes.</w:t>
      </w:r>
    </w:p>
    <w:p w14:paraId="2C1F7F89" w14:textId="77777777" w:rsidR="003A2DA6" w:rsidRDefault="003A2DA6" w:rsidP="003A2DA6">
      <w:pPr>
        <w:pStyle w:val="Heading1"/>
      </w:pPr>
      <w:r>
        <w:t>File Organization</w:t>
      </w:r>
    </w:p>
    <w:p w14:paraId="4F6C66DD" w14:textId="77777777" w:rsidR="003A2DA6" w:rsidRDefault="003A2DA6" w:rsidP="003A2DA6">
      <w:pPr>
        <w:pStyle w:val="Heading2"/>
      </w:pPr>
      <w:r>
        <w:t>Sorting</w:t>
      </w:r>
    </w:p>
    <w:p w14:paraId="0CB2F9B1" w14:textId="7931C996" w:rsidR="003A2DA6" w:rsidRDefault="00240FBC" w:rsidP="003A2DA6">
      <w:r>
        <w:t xml:space="preserve">Sort rows </w:t>
      </w:r>
      <w:r w:rsidR="003A2DA6">
        <w:t xml:space="preserve">by Parent ID, Service Point ID, Channel Number, Kind, UOM, Flow Direction, </w:t>
      </w:r>
      <w:proofErr w:type="spellStart"/>
      <w:r w:rsidR="003A2DA6">
        <w:t>StartTime</w:t>
      </w:r>
      <w:proofErr w:type="spellEnd"/>
      <w:r w:rsidR="003A2DA6">
        <w:t xml:space="preserve"> and </w:t>
      </w:r>
      <w:proofErr w:type="spellStart"/>
      <w:r w:rsidR="003A2DA6">
        <w:t>EndTime</w:t>
      </w:r>
      <w:proofErr w:type="spellEnd"/>
      <w:r w:rsidR="003A2DA6">
        <w:t>.</w:t>
      </w:r>
    </w:p>
    <w:p w14:paraId="4921A0C4" w14:textId="77777777" w:rsidR="003A2DA6" w:rsidRDefault="003A2DA6" w:rsidP="003A2DA6">
      <w:pPr>
        <w:pStyle w:val="Heading2"/>
      </w:pPr>
      <w:r>
        <w:t>Duplicate Intervals</w:t>
      </w:r>
    </w:p>
    <w:p w14:paraId="2A215227" w14:textId="77777777" w:rsidR="003A2DA6" w:rsidRPr="00D76C99" w:rsidRDefault="003A2DA6" w:rsidP="003A2DA6">
      <w:r>
        <w:t xml:space="preserve">Files should not contain data for the same interval more than once. All data must be consolidated before generating the file. </w:t>
      </w:r>
    </w:p>
    <w:p w14:paraId="5B595891" w14:textId="77777777" w:rsidR="003A2DA6" w:rsidRDefault="003A2DA6" w:rsidP="003A2DA6">
      <w:pPr>
        <w:pStyle w:val="Heading1"/>
      </w:pPr>
      <w:r>
        <w:t>Header Row</w:t>
      </w:r>
    </w:p>
    <w:p w14:paraId="0DA78793" w14:textId="77777777" w:rsidR="003A2DA6" w:rsidRPr="00B41654" w:rsidRDefault="003A2DA6" w:rsidP="003A2DA6">
      <w:r>
        <w:t>Files must include a header row, containing a tab-delimited list of the exact names specified in the "Column Name" values of the table in the Fields section. Columns containing interval values need not have a corresponding column heading.</w:t>
      </w:r>
    </w:p>
    <w:p w14:paraId="6F08BE28" w14:textId="77777777" w:rsidR="003A2DA6" w:rsidRDefault="003A2DA6" w:rsidP="003A2DA6">
      <w:pPr>
        <w:pStyle w:val="Heading1"/>
      </w:pPr>
      <w:r>
        <w:t>Format Variants</w:t>
      </w:r>
    </w:p>
    <w:p w14:paraId="3D7407BB" w14:textId="7D22902D" w:rsidR="003A2DA6" w:rsidRDefault="003A2DA6" w:rsidP="003A2DA6">
      <w:r>
        <w:t>There is only one file format, but there is some flexibility in how data is provided:</w:t>
      </w:r>
    </w:p>
    <w:p w14:paraId="27596CDF" w14:textId="450769F3" w:rsidR="003A2DA6" w:rsidRDefault="003A2DA6" w:rsidP="003A2DA6">
      <w:pPr>
        <w:pStyle w:val="ListParagraph"/>
        <w:numPr>
          <w:ilvl w:val="0"/>
          <w:numId w:val="19"/>
        </w:numPr>
      </w:pPr>
      <w:r>
        <w:t>Rows may include a single interval or multiple intervals</w:t>
      </w:r>
      <w:r w:rsidR="00687A8D">
        <w:t>.</w:t>
      </w:r>
    </w:p>
    <w:p w14:paraId="2CB27BFB" w14:textId="48785D0D" w:rsidR="003A2DA6" w:rsidRDefault="003A2DA6" w:rsidP="003A2DA6">
      <w:pPr>
        <w:pStyle w:val="ListParagraph"/>
        <w:numPr>
          <w:ilvl w:val="0"/>
          <w:numId w:val="19"/>
        </w:numPr>
      </w:pPr>
      <w:r>
        <w:t xml:space="preserve">Status codes can be included with interval </w:t>
      </w:r>
      <w:proofErr w:type="gramStart"/>
      <w:r>
        <w:t>values, or</w:t>
      </w:r>
      <w:proofErr w:type="gramEnd"/>
      <w:r>
        <w:t xml:space="preserve"> omitted</w:t>
      </w:r>
      <w:r w:rsidR="00687A8D">
        <w:t>.</w:t>
      </w:r>
    </w:p>
    <w:p w14:paraId="564B2546" w14:textId="22492FBD" w:rsidR="003A2DA6" w:rsidRDefault="41C27F5A" w:rsidP="2B8087D5">
      <w:pPr>
        <w:pStyle w:val="ListParagraph"/>
        <w:numPr>
          <w:ilvl w:val="0"/>
          <w:numId w:val="19"/>
        </w:numPr>
        <w:rPr>
          <w:rFonts w:eastAsiaTheme="minorEastAsia"/>
          <w:u w:val="single"/>
        </w:rPr>
      </w:pPr>
      <w:r>
        <w:t>Times can be expressed in local time (with offset), or in UTC</w:t>
      </w:r>
      <w:r w:rsidR="2B8087D5" w:rsidRPr="00240FBC">
        <w:t>, noting that local time w/offset is preferred as it captures more information than UTC alone.</w:t>
      </w:r>
    </w:p>
    <w:p w14:paraId="1BE1C726" w14:textId="4C96AA64" w:rsidR="003A2DA6" w:rsidRDefault="003A2DA6" w:rsidP="003A2DA6">
      <w:pPr>
        <w:pStyle w:val="ListParagraph"/>
        <w:numPr>
          <w:ilvl w:val="0"/>
          <w:numId w:val="19"/>
        </w:numPr>
      </w:pPr>
      <w:proofErr w:type="gramStart"/>
      <w:r>
        <w:t xml:space="preserve">The </w:t>
      </w:r>
      <w:proofErr w:type="spellStart"/>
      <w:r>
        <w:t>StartTime</w:t>
      </w:r>
      <w:proofErr w:type="spellEnd"/>
      <w:proofErr w:type="gramEnd"/>
      <w:r>
        <w:t xml:space="preserve"> can be left empty if the file contains a single interval per row</w:t>
      </w:r>
      <w:r w:rsidR="00687A8D">
        <w:t>.</w:t>
      </w:r>
    </w:p>
    <w:p w14:paraId="3FA1B2AE" w14:textId="77777777" w:rsidR="003A2DA6" w:rsidRPr="001948A7" w:rsidRDefault="003A2DA6" w:rsidP="003A2DA6">
      <w:pPr>
        <w:pStyle w:val="Heading2"/>
      </w:pPr>
      <w:r w:rsidRPr="001948A7">
        <w:t>Files Consumed by Olivine DER</w:t>
      </w:r>
    </w:p>
    <w:p w14:paraId="395087B1" w14:textId="77777777" w:rsidR="003A2DA6" w:rsidRDefault="003A2DA6" w:rsidP="003A2DA6">
      <w:r>
        <w:t xml:space="preserve">Olivine DER will accept all variants, </w:t>
      </w:r>
      <w:proofErr w:type="gramStart"/>
      <w:r>
        <w:t>as long as</w:t>
      </w:r>
      <w:proofErr w:type="gramEnd"/>
      <w:r>
        <w:t xml:space="preserve"> they abide by the rules defined in this document.</w:t>
      </w:r>
    </w:p>
    <w:p w14:paraId="617259E8" w14:textId="77777777" w:rsidR="003A2DA6" w:rsidRPr="001948A7" w:rsidRDefault="003A2DA6" w:rsidP="003A2DA6">
      <w:pPr>
        <w:pStyle w:val="Heading2"/>
      </w:pPr>
      <w:r w:rsidRPr="001948A7">
        <w:lastRenderedPageBreak/>
        <w:t>Files Created by Olivine DER</w:t>
      </w:r>
    </w:p>
    <w:p w14:paraId="7AEFF37E" w14:textId="77777777" w:rsidR="003A2DA6" w:rsidRDefault="003A2DA6" w:rsidP="003A2DA6">
      <w:r>
        <w:t>Olivine DER will produce files in different variants to make it easier for recipients to parse the data. The following options are available:</w:t>
      </w:r>
    </w:p>
    <w:p w14:paraId="625D1D49" w14:textId="4B13A308" w:rsidR="003A2DA6" w:rsidRDefault="003A2DA6" w:rsidP="003A2DA6">
      <w:pPr>
        <w:pStyle w:val="ListParagraph"/>
        <w:numPr>
          <w:ilvl w:val="0"/>
          <w:numId w:val="18"/>
        </w:numPr>
      </w:pPr>
      <w:r>
        <w:t>Single interval per row – status codes not included</w:t>
      </w:r>
      <w:r w:rsidR="00687A8D">
        <w:t>.</w:t>
      </w:r>
    </w:p>
    <w:p w14:paraId="293964BE" w14:textId="4B62488A" w:rsidR="003A2DA6" w:rsidRDefault="003A2DA6" w:rsidP="003A2DA6">
      <w:pPr>
        <w:pStyle w:val="ListParagraph"/>
        <w:numPr>
          <w:ilvl w:val="0"/>
          <w:numId w:val="18"/>
        </w:numPr>
      </w:pPr>
      <w:r>
        <w:t>Complete local day in a single row – status codes not included</w:t>
      </w:r>
      <w:r w:rsidR="00687A8D">
        <w:t>.</w:t>
      </w:r>
    </w:p>
    <w:p w14:paraId="19DAA418" w14:textId="1485BFC9" w:rsidR="003A2DA6" w:rsidRDefault="003A2DA6" w:rsidP="003A2DA6">
      <w:pPr>
        <w:pStyle w:val="ListParagraph"/>
        <w:numPr>
          <w:ilvl w:val="0"/>
          <w:numId w:val="18"/>
        </w:numPr>
      </w:pPr>
      <w:r>
        <w:t>Complete interval block for a given channel in a single row – status codes not included</w:t>
      </w:r>
      <w:r w:rsidR="00687A8D">
        <w:t>.</w:t>
      </w:r>
    </w:p>
    <w:p w14:paraId="73D5E2BD" w14:textId="6A1B39D7" w:rsidR="003A2DA6" w:rsidRDefault="003A2DA6" w:rsidP="003A2DA6">
      <w:pPr>
        <w:pStyle w:val="ListParagraph"/>
        <w:numPr>
          <w:ilvl w:val="0"/>
          <w:numId w:val="18"/>
        </w:numPr>
      </w:pPr>
      <w:r>
        <w:t>Complete local day in each row – status codes included (later)</w:t>
      </w:r>
      <w:r w:rsidR="00687A8D">
        <w:t>.</w:t>
      </w:r>
    </w:p>
    <w:p w14:paraId="6F686B70" w14:textId="77777777" w:rsidR="003A2DA6" w:rsidRDefault="003A2DA6" w:rsidP="003A2DA6">
      <w:r>
        <w:t xml:space="preserve">Both the </w:t>
      </w:r>
      <w:proofErr w:type="spellStart"/>
      <w:r>
        <w:t>StartTime</w:t>
      </w:r>
      <w:proofErr w:type="spellEnd"/>
      <w:r>
        <w:t xml:space="preserve"> and </w:t>
      </w:r>
      <w:proofErr w:type="spellStart"/>
      <w:r>
        <w:t>EndTime</w:t>
      </w:r>
      <w:proofErr w:type="spellEnd"/>
      <w:r>
        <w:t xml:space="preserve"> will always be populated, regardless of the number of intervals per row.</w:t>
      </w:r>
    </w:p>
    <w:p w14:paraId="13EE8E6B" w14:textId="3186D34F" w:rsidR="003A2DA6" w:rsidRPr="00BD7B16" w:rsidRDefault="41C27F5A" w:rsidP="003A2DA6">
      <w:r>
        <w:t>Times will always be in node or program-local time (with correct UTC offset)</w:t>
      </w:r>
      <w:r w:rsidR="00687A8D">
        <w:t>.</w:t>
      </w:r>
    </w:p>
    <w:p w14:paraId="41DA538C" w14:textId="77777777" w:rsidR="003A2DA6" w:rsidRDefault="003A2DA6" w:rsidP="003A2DA6">
      <w:pPr>
        <w:pStyle w:val="Heading1"/>
      </w:pPr>
      <w:r>
        <w:t>Date and Time Formatting</w:t>
      </w:r>
    </w:p>
    <w:p w14:paraId="6FC3EFEF" w14:textId="77777777" w:rsidR="003A2DA6" w:rsidRDefault="003A2DA6" w:rsidP="003A2DA6">
      <w:r>
        <w:t>The start and end time fields must be formatted as described in this section.</w:t>
      </w:r>
    </w:p>
    <w:p w14:paraId="4AD88801" w14:textId="77777777" w:rsidR="003A2DA6" w:rsidRDefault="003A2DA6" w:rsidP="003A2DA6">
      <w:r w:rsidRPr="006A0D6A">
        <w:t>Exactly the components shown here must be present, with exactly t</w:t>
      </w:r>
      <w:r>
        <w:t>his punctuation.</w:t>
      </w:r>
    </w:p>
    <w:p w14:paraId="6FE662A8" w14:textId="77777777" w:rsidR="003A2DA6" w:rsidRDefault="003A2DA6" w:rsidP="003A2DA6">
      <w:proofErr w:type="spellStart"/>
      <w:r>
        <w:t>YYYY-MM-</w:t>
      </w:r>
      <w:proofErr w:type="gramStart"/>
      <w:r>
        <w:t>DDThh:mmTZD</w:t>
      </w:r>
      <w:proofErr w:type="spellEnd"/>
      <w:proofErr w:type="gramEnd"/>
      <w:r>
        <w:t xml:space="preserve"> or </w:t>
      </w:r>
      <w:proofErr w:type="spellStart"/>
      <w:r>
        <w:t>YYYY-MM-DDThh:mm:ssTZD</w:t>
      </w:r>
      <w:proofErr w:type="spellEnd"/>
    </w:p>
    <w:p w14:paraId="7463AE21" w14:textId="77777777" w:rsidR="003A2DA6" w:rsidRDefault="003A2DA6" w:rsidP="003A2DA6">
      <w:pPr>
        <w:pStyle w:val="ListParagraph"/>
        <w:numPr>
          <w:ilvl w:val="0"/>
          <w:numId w:val="17"/>
        </w:numPr>
      </w:pPr>
      <w:r>
        <w:t>YYYY: Four-digit year</w:t>
      </w:r>
    </w:p>
    <w:p w14:paraId="2F1C25CB" w14:textId="77777777" w:rsidR="003A2DA6" w:rsidRDefault="003A2DA6" w:rsidP="003A2DA6">
      <w:pPr>
        <w:pStyle w:val="ListParagraph"/>
        <w:numPr>
          <w:ilvl w:val="0"/>
          <w:numId w:val="17"/>
        </w:numPr>
      </w:pPr>
      <w:r>
        <w:t>MM: Two-digit month (01 - 12)</w:t>
      </w:r>
    </w:p>
    <w:p w14:paraId="65E2B5AF" w14:textId="77777777" w:rsidR="003A2DA6" w:rsidRDefault="003A2DA6" w:rsidP="003A2DA6">
      <w:pPr>
        <w:pStyle w:val="ListParagraph"/>
        <w:numPr>
          <w:ilvl w:val="0"/>
          <w:numId w:val="17"/>
        </w:numPr>
      </w:pPr>
      <w:r>
        <w:t>DD: Two-digit day (01 - 31)</w:t>
      </w:r>
    </w:p>
    <w:p w14:paraId="4560EBB7" w14:textId="77777777" w:rsidR="003A2DA6" w:rsidRDefault="003A2DA6" w:rsidP="003A2DA6">
      <w:pPr>
        <w:pStyle w:val="ListParagraph"/>
        <w:numPr>
          <w:ilvl w:val="0"/>
          <w:numId w:val="17"/>
        </w:numPr>
      </w:pPr>
      <w:proofErr w:type="spellStart"/>
      <w:r>
        <w:t>hh</w:t>
      </w:r>
      <w:proofErr w:type="spellEnd"/>
      <w:r>
        <w:t>: Two-digit hour (00 - 59)</w:t>
      </w:r>
    </w:p>
    <w:p w14:paraId="323FAFF6" w14:textId="77777777" w:rsidR="003A2DA6" w:rsidRDefault="003A2DA6" w:rsidP="003A2DA6">
      <w:pPr>
        <w:pStyle w:val="ListParagraph"/>
        <w:numPr>
          <w:ilvl w:val="0"/>
          <w:numId w:val="17"/>
        </w:numPr>
      </w:pPr>
      <w:r>
        <w:t>mm: Two-digit minute (00 – 59)</w:t>
      </w:r>
    </w:p>
    <w:p w14:paraId="504E3A19" w14:textId="77777777" w:rsidR="003A2DA6" w:rsidRDefault="003A2DA6" w:rsidP="003A2DA6">
      <w:pPr>
        <w:pStyle w:val="ListParagraph"/>
        <w:numPr>
          <w:ilvl w:val="0"/>
          <w:numId w:val="17"/>
        </w:numPr>
      </w:pPr>
      <w:r>
        <w:t>ss: Two-digit second (00 – 59). This is optional.</w:t>
      </w:r>
    </w:p>
    <w:p w14:paraId="6417A0BB" w14:textId="0BE10B49" w:rsidR="003A2DA6" w:rsidRDefault="003A2DA6" w:rsidP="003A2DA6">
      <w:pPr>
        <w:pStyle w:val="ListParagraph"/>
        <w:numPr>
          <w:ilvl w:val="0"/>
          <w:numId w:val="17"/>
        </w:numPr>
      </w:pPr>
      <w:r>
        <w:t>TZD: The time zone designator (Z</w:t>
      </w:r>
      <w:r w:rsidR="5D3630D1">
        <w:t xml:space="preserve"> for UTC</w:t>
      </w:r>
      <w:r>
        <w:t xml:space="preserve"> or +</w:t>
      </w:r>
      <w:proofErr w:type="spellStart"/>
      <w:r>
        <w:t>hh:mm</w:t>
      </w:r>
      <w:proofErr w:type="spellEnd"/>
      <w:r>
        <w:t xml:space="preserve"> or -</w:t>
      </w:r>
      <w:proofErr w:type="spellStart"/>
      <w:r>
        <w:t>hh:mm</w:t>
      </w:r>
      <w:proofErr w:type="spellEnd"/>
      <w:r>
        <w:t>)</w:t>
      </w:r>
    </w:p>
    <w:p w14:paraId="3EE03DFB" w14:textId="1C8533B2" w:rsidR="1C9C491E" w:rsidRDefault="1C9C491E" w:rsidP="00B23CFB">
      <w:pPr>
        <w:pStyle w:val="ListParagraph"/>
        <w:numPr>
          <w:ilvl w:val="1"/>
          <w:numId w:val="17"/>
        </w:numPr>
        <w:rPr>
          <w:rFonts w:ascii="Palatino Linotype" w:eastAsia="Palatino Linotype" w:hAnsi="Palatino Linotype"/>
        </w:rPr>
      </w:pPr>
      <w:r w:rsidRPr="56D65FC4">
        <w:rPr>
          <w:rFonts w:ascii="Palatino Linotype" w:eastAsia="Palatino Linotype" w:hAnsi="Palatino Linotype"/>
        </w:rPr>
        <w:t>-07:00 for Pacific Daylight Time</w:t>
      </w:r>
    </w:p>
    <w:p w14:paraId="797E02FE" w14:textId="77777777" w:rsidR="003A2DA6" w:rsidRDefault="003A2DA6" w:rsidP="003A2DA6">
      <w:pPr>
        <w:pStyle w:val="Heading2"/>
      </w:pPr>
      <w:r>
        <w:t>Notes</w:t>
      </w:r>
    </w:p>
    <w:p w14:paraId="7245BB0A" w14:textId="77777777" w:rsidR="003A2DA6" w:rsidRDefault="003A2DA6" w:rsidP="003A2DA6">
      <w:pPr>
        <w:pStyle w:val="ListParagraph"/>
        <w:numPr>
          <w:ilvl w:val="0"/>
          <w:numId w:val="16"/>
        </w:numPr>
      </w:pPr>
      <w:r>
        <w:t>The “T”</w:t>
      </w:r>
      <w:r w:rsidRPr="006A0D6A">
        <w:t xml:space="preserve"> appears literally in the string, to indicate the beginning of the time element</w:t>
      </w:r>
      <w:r>
        <w:t>.</w:t>
      </w:r>
    </w:p>
    <w:p w14:paraId="782556B5" w14:textId="52CFCE1B" w:rsidR="003A2DA6" w:rsidRDefault="41C27F5A" w:rsidP="003A2DA6">
      <w:pPr>
        <w:pStyle w:val="ListParagraph"/>
        <w:numPr>
          <w:ilvl w:val="0"/>
          <w:numId w:val="16"/>
        </w:numPr>
      </w:pPr>
      <w:r>
        <w:t xml:space="preserve">Preferably times will be expressed in the local time zone with the correct offset, but UTC </w:t>
      </w:r>
      <w:proofErr w:type="gramStart"/>
      <w:r>
        <w:t>is  acceptable</w:t>
      </w:r>
      <w:proofErr w:type="gramEnd"/>
      <w:r>
        <w:t>.</w:t>
      </w:r>
    </w:p>
    <w:p w14:paraId="4B7C4322" w14:textId="77777777" w:rsidR="003A2DA6" w:rsidRDefault="003A2DA6" w:rsidP="003A2DA6">
      <w:pPr>
        <w:pStyle w:val="ListParagraph"/>
        <w:numPr>
          <w:ilvl w:val="0"/>
          <w:numId w:val="16"/>
        </w:numPr>
      </w:pPr>
      <w:r>
        <w:t xml:space="preserve">All parts are required, except </w:t>
      </w:r>
      <w:r w:rsidRPr="00D02F31">
        <w:rPr>
          <w:i/>
        </w:rPr>
        <w:t>seconds</w:t>
      </w:r>
      <w:r>
        <w:t>, which is optional and should only be included if the interval length is shorter than 1 minute.</w:t>
      </w:r>
    </w:p>
    <w:p w14:paraId="7928400C" w14:textId="77777777" w:rsidR="003A2DA6" w:rsidRDefault="003A2DA6" w:rsidP="003A2DA6">
      <w:pPr>
        <w:pStyle w:val="ListParagraph"/>
        <w:numPr>
          <w:ilvl w:val="0"/>
          <w:numId w:val="16"/>
        </w:numPr>
      </w:pPr>
      <w:r>
        <w:t>Always add leading zeros to the month, day, hour, minute and (if present) second portions.</w:t>
      </w:r>
    </w:p>
    <w:p w14:paraId="182DFE41" w14:textId="77777777" w:rsidR="003A2DA6" w:rsidRDefault="003A2DA6" w:rsidP="003A2DA6">
      <w:pPr>
        <w:pStyle w:val="ListParagraph"/>
        <w:numPr>
          <w:ilvl w:val="0"/>
          <w:numId w:val="16"/>
        </w:numPr>
      </w:pPr>
      <w:r>
        <w:t>There should be no spaces between any of the elements.</w:t>
      </w:r>
    </w:p>
    <w:p w14:paraId="377FBAB0" w14:textId="77777777" w:rsidR="003A2DA6" w:rsidRDefault="003A2DA6" w:rsidP="003A2DA6">
      <w:pPr>
        <w:pStyle w:val="ListParagraph"/>
        <w:numPr>
          <w:ilvl w:val="0"/>
          <w:numId w:val="16"/>
        </w:numPr>
      </w:pPr>
      <w:r>
        <w:t xml:space="preserve">The format is based on ISO 8601, but the Olivine specification is stricter. For </w:t>
      </w:r>
      <w:proofErr w:type="gramStart"/>
      <w:r>
        <w:t>example</w:t>
      </w:r>
      <w:proofErr w:type="gramEnd"/>
      <w:r>
        <w:t xml:space="preserve"> this format does not support optional decimal digits for </w:t>
      </w:r>
      <w:r w:rsidRPr="00C13227">
        <w:rPr>
          <w:i/>
        </w:rPr>
        <w:t>seconds</w:t>
      </w:r>
      <w:r>
        <w:t>.</w:t>
      </w:r>
    </w:p>
    <w:p w14:paraId="3A29B8D2" w14:textId="77777777" w:rsidR="003A2DA6" w:rsidRDefault="003A2DA6" w:rsidP="003A2DA6">
      <w:pPr>
        <w:pStyle w:val="Heading2"/>
      </w:pPr>
      <w:r>
        <w:lastRenderedPageBreak/>
        <w:t>Examples</w:t>
      </w:r>
    </w:p>
    <w:p w14:paraId="6DA423AF" w14:textId="77777777" w:rsidR="003A2DA6" w:rsidRDefault="003A2DA6" w:rsidP="003A2DA6">
      <w:r>
        <w:t xml:space="preserve">The following examples correspond to the same time (May 23, </w:t>
      </w:r>
      <w:proofErr w:type="gramStart"/>
      <w:r>
        <w:t>2017</w:t>
      </w:r>
      <w:proofErr w:type="gramEnd"/>
      <w:r>
        <w:t xml:space="preserve"> 2:15 PM Pacific Time):</w:t>
      </w:r>
    </w:p>
    <w:p w14:paraId="4CF9D0C8" w14:textId="77777777" w:rsidR="003A2DA6" w:rsidRDefault="003A2DA6" w:rsidP="003A2DA6">
      <w:pPr>
        <w:ind w:left="720"/>
      </w:pPr>
      <w:r w:rsidRPr="00AB1B6F">
        <w:rPr>
          <w:rFonts w:ascii="Consolas" w:hAnsi="Consolas"/>
          <w:sz w:val="20"/>
        </w:rPr>
        <w:t>2017-05-23T14:15-07:00</w:t>
      </w:r>
      <w:r>
        <w:rPr>
          <w:rFonts w:ascii="Consolas" w:hAnsi="Consolas"/>
          <w:sz w:val="20"/>
        </w:rPr>
        <w:br/>
      </w:r>
      <w:r w:rsidRPr="00AB1B6F">
        <w:rPr>
          <w:rFonts w:ascii="Consolas" w:hAnsi="Consolas"/>
          <w:sz w:val="20"/>
        </w:rPr>
        <w:t>2017-05-23T14:15:00-07:00</w:t>
      </w:r>
      <w:r>
        <w:rPr>
          <w:rFonts w:ascii="Consolas" w:hAnsi="Consolas"/>
          <w:sz w:val="20"/>
        </w:rPr>
        <w:br/>
      </w:r>
      <w:r w:rsidRPr="00AB1B6F">
        <w:rPr>
          <w:rFonts w:ascii="Consolas" w:hAnsi="Consolas"/>
          <w:sz w:val="20"/>
        </w:rPr>
        <w:t>2017-05-23T21:15Z</w:t>
      </w:r>
    </w:p>
    <w:p w14:paraId="26CB6B30" w14:textId="77777777" w:rsidR="003A2DA6" w:rsidRDefault="003A2DA6" w:rsidP="003A2DA6">
      <w:pPr>
        <w:pStyle w:val="Heading2"/>
      </w:pPr>
      <w:r>
        <w:t>Daylight Saving Time</w:t>
      </w:r>
    </w:p>
    <w:p w14:paraId="64DBE4CE" w14:textId="32A95E97" w:rsidR="003A2DA6" w:rsidRDefault="003A2DA6" w:rsidP="003A2DA6">
      <w:r>
        <w:t>If times are expressed in local time, care must be taken to provide the correct time and offset for each interval. Here’s an example for the spring DST transition in Pacific Time:</w:t>
      </w:r>
    </w:p>
    <w:p w14:paraId="62E5A0E7" w14:textId="77777777" w:rsidR="003A2DA6" w:rsidRPr="00AB1B6F" w:rsidRDefault="003A2DA6" w:rsidP="003A2DA6">
      <w:pPr>
        <w:ind w:left="720"/>
        <w:rPr>
          <w:rFonts w:ascii="Consolas" w:hAnsi="Consolas"/>
          <w:sz w:val="18"/>
        </w:rPr>
      </w:pPr>
      <w:r w:rsidRPr="00AB1B6F">
        <w:rPr>
          <w:rFonts w:ascii="Consolas" w:hAnsi="Consolas"/>
          <w:sz w:val="20"/>
        </w:rPr>
        <w:t>2017-03-12T00:15-08:00</w:t>
      </w:r>
      <w:r w:rsidRPr="00AB1B6F">
        <w:rPr>
          <w:rFonts w:ascii="Consolas" w:hAnsi="Consolas"/>
          <w:sz w:val="20"/>
        </w:rPr>
        <w:br/>
        <w:t>2017-03-12T00:30-08:00</w:t>
      </w:r>
      <w:r w:rsidRPr="00AB1B6F">
        <w:rPr>
          <w:rFonts w:ascii="Consolas" w:hAnsi="Consolas"/>
          <w:sz w:val="20"/>
        </w:rPr>
        <w:br/>
        <w:t>2017-03-12T00:45-08:00</w:t>
      </w:r>
      <w:r w:rsidRPr="00AB1B6F">
        <w:rPr>
          <w:rFonts w:ascii="Consolas" w:hAnsi="Consolas"/>
          <w:sz w:val="20"/>
        </w:rPr>
        <w:br/>
        <w:t>2017-03-12T01:00-08:00</w:t>
      </w:r>
      <w:r w:rsidRPr="00AB1B6F">
        <w:rPr>
          <w:rFonts w:ascii="Consolas" w:hAnsi="Consolas"/>
          <w:sz w:val="20"/>
        </w:rPr>
        <w:br/>
        <w:t>2017-03-12T01:15-08:00</w:t>
      </w:r>
      <w:r w:rsidRPr="00AB1B6F">
        <w:rPr>
          <w:rFonts w:ascii="Consolas" w:hAnsi="Consolas"/>
          <w:sz w:val="20"/>
        </w:rPr>
        <w:br/>
        <w:t>2017-03-12T01:30-08:00</w:t>
      </w:r>
      <w:r w:rsidRPr="00AB1B6F">
        <w:rPr>
          <w:rFonts w:ascii="Consolas" w:hAnsi="Consolas"/>
          <w:sz w:val="20"/>
        </w:rPr>
        <w:br/>
        <w:t>2017-03-12T01:45-08:00</w:t>
      </w:r>
      <w:r w:rsidRPr="00AB1B6F">
        <w:rPr>
          <w:rFonts w:ascii="Consolas" w:hAnsi="Consolas"/>
          <w:sz w:val="20"/>
        </w:rPr>
        <w:br/>
        <w:t>2017-03-12T03:00-07:00</w:t>
      </w:r>
      <w:r w:rsidRPr="00AB1B6F">
        <w:rPr>
          <w:rFonts w:ascii="Consolas" w:hAnsi="Consolas"/>
          <w:sz w:val="20"/>
        </w:rPr>
        <w:br/>
        <w:t>2017-03-12T03:15-07:00</w:t>
      </w:r>
      <w:r w:rsidRPr="00AB1B6F">
        <w:rPr>
          <w:rFonts w:ascii="Consolas" w:hAnsi="Consolas"/>
          <w:sz w:val="20"/>
        </w:rPr>
        <w:br/>
        <w:t>2017-03-12T03:30-07:00</w:t>
      </w:r>
      <w:r w:rsidRPr="00AB1B6F">
        <w:rPr>
          <w:rFonts w:ascii="Consolas" w:hAnsi="Consolas"/>
          <w:sz w:val="20"/>
        </w:rPr>
        <w:br/>
        <w:t>2017-03-12T03:45-07:00</w:t>
      </w:r>
      <w:r w:rsidRPr="00AB1B6F">
        <w:rPr>
          <w:rFonts w:ascii="Consolas" w:hAnsi="Consolas"/>
          <w:sz w:val="20"/>
        </w:rPr>
        <w:br/>
        <w:t>2017-03-12T04:00-07:00</w:t>
      </w:r>
      <w:r w:rsidRPr="00AB1B6F">
        <w:rPr>
          <w:rFonts w:ascii="Consolas" w:hAnsi="Consolas"/>
          <w:sz w:val="20"/>
        </w:rPr>
        <w:br/>
        <w:t>…</w:t>
      </w:r>
    </w:p>
    <w:p w14:paraId="1E5AB79B" w14:textId="77777777" w:rsidR="003A2DA6" w:rsidRDefault="003A2DA6" w:rsidP="003A2DA6">
      <w:r>
        <w:t>Below is an example for the fall DST transition in Pacific Time:</w:t>
      </w:r>
    </w:p>
    <w:p w14:paraId="19426830" w14:textId="77777777" w:rsidR="003A2DA6" w:rsidRPr="00AB1B6F" w:rsidRDefault="003A2DA6" w:rsidP="003A2DA6">
      <w:pPr>
        <w:ind w:left="720"/>
        <w:rPr>
          <w:rFonts w:ascii="Consolas" w:hAnsi="Consolas"/>
          <w:sz w:val="18"/>
          <w:szCs w:val="18"/>
        </w:rPr>
      </w:pPr>
      <w:r w:rsidRPr="00AB1B6F">
        <w:rPr>
          <w:rFonts w:ascii="Consolas" w:hAnsi="Consolas"/>
          <w:sz w:val="20"/>
          <w:szCs w:val="18"/>
        </w:rPr>
        <w:t>2017-11-05T00:15-07:00</w:t>
      </w:r>
      <w:r w:rsidRPr="00AB1B6F">
        <w:rPr>
          <w:rFonts w:ascii="Consolas" w:hAnsi="Consolas"/>
          <w:sz w:val="20"/>
          <w:szCs w:val="18"/>
        </w:rPr>
        <w:br/>
        <w:t>2017-11-05T00:30-07:00</w:t>
      </w:r>
      <w:r w:rsidRPr="00AB1B6F">
        <w:rPr>
          <w:rFonts w:ascii="Consolas" w:hAnsi="Consolas"/>
          <w:sz w:val="20"/>
          <w:szCs w:val="18"/>
        </w:rPr>
        <w:br/>
        <w:t>2017-11-05T00:45-07:00</w:t>
      </w:r>
      <w:r w:rsidRPr="00AB1B6F">
        <w:rPr>
          <w:rFonts w:ascii="Consolas" w:hAnsi="Consolas"/>
          <w:sz w:val="20"/>
          <w:szCs w:val="18"/>
        </w:rPr>
        <w:br/>
        <w:t>2017-11-05T01:00-07:00</w:t>
      </w:r>
      <w:r w:rsidRPr="00AB1B6F">
        <w:rPr>
          <w:rFonts w:ascii="Consolas" w:hAnsi="Consolas"/>
          <w:sz w:val="20"/>
          <w:szCs w:val="18"/>
        </w:rPr>
        <w:br/>
        <w:t>2017-11-05T01:15-07:00</w:t>
      </w:r>
      <w:r w:rsidRPr="00AB1B6F">
        <w:rPr>
          <w:rFonts w:ascii="Consolas" w:hAnsi="Consolas"/>
          <w:sz w:val="20"/>
          <w:szCs w:val="18"/>
        </w:rPr>
        <w:br/>
        <w:t>2017-11-05T01:30-07:00</w:t>
      </w:r>
      <w:r w:rsidRPr="00AB1B6F">
        <w:rPr>
          <w:rFonts w:ascii="Consolas" w:hAnsi="Consolas"/>
          <w:sz w:val="20"/>
          <w:szCs w:val="18"/>
        </w:rPr>
        <w:br/>
        <w:t>2017-11-05T01:45-07:00</w:t>
      </w:r>
      <w:r w:rsidRPr="00AB1B6F">
        <w:rPr>
          <w:rFonts w:ascii="Consolas" w:hAnsi="Consolas"/>
          <w:sz w:val="20"/>
          <w:szCs w:val="18"/>
        </w:rPr>
        <w:br/>
        <w:t>2017-11-05T01:00-08:00</w:t>
      </w:r>
      <w:r w:rsidRPr="00AB1B6F">
        <w:rPr>
          <w:rFonts w:ascii="Consolas" w:hAnsi="Consolas"/>
          <w:sz w:val="20"/>
          <w:szCs w:val="18"/>
        </w:rPr>
        <w:br/>
        <w:t>2017-11-05T01:15-08:00</w:t>
      </w:r>
      <w:r w:rsidRPr="00AB1B6F">
        <w:rPr>
          <w:rFonts w:ascii="Consolas" w:hAnsi="Consolas"/>
          <w:sz w:val="20"/>
          <w:szCs w:val="18"/>
        </w:rPr>
        <w:br/>
        <w:t>2017-11-05T01:30-08:00</w:t>
      </w:r>
      <w:r w:rsidRPr="00AB1B6F">
        <w:rPr>
          <w:rFonts w:ascii="Consolas" w:hAnsi="Consolas"/>
          <w:sz w:val="20"/>
          <w:szCs w:val="18"/>
        </w:rPr>
        <w:br/>
        <w:t>2017-11-05T01:45-08:00</w:t>
      </w:r>
      <w:r w:rsidRPr="00AB1B6F">
        <w:rPr>
          <w:rFonts w:ascii="Consolas" w:hAnsi="Consolas"/>
          <w:sz w:val="20"/>
          <w:szCs w:val="18"/>
        </w:rPr>
        <w:br/>
        <w:t>2017-11-05T02:00-08:00</w:t>
      </w:r>
      <w:r w:rsidRPr="00AB1B6F">
        <w:rPr>
          <w:rFonts w:ascii="Consolas" w:hAnsi="Consolas"/>
          <w:sz w:val="20"/>
          <w:szCs w:val="18"/>
        </w:rPr>
        <w:br/>
        <w:t>2017-11-05T02:15-08:00</w:t>
      </w:r>
      <w:r w:rsidRPr="00AB1B6F">
        <w:rPr>
          <w:rFonts w:ascii="Consolas" w:hAnsi="Consolas"/>
          <w:sz w:val="20"/>
          <w:szCs w:val="18"/>
        </w:rPr>
        <w:br/>
        <w:t>2017-11-05T02:30-08:00</w:t>
      </w:r>
      <w:r w:rsidRPr="00AB1B6F">
        <w:rPr>
          <w:rFonts w:ascii="Consolas" w:hAnsi="Consolas"/>
          <w:sz w:val="20"/>
          <w:szCs w:val="18"/>
        </w:rPr>
        <w:br/>
        <w:t>…</w:t>
      </w:r>
    </w:p>
    <w:p w14:paraId="23A3B9BA" w14:textId="77777777" w:rsidR="003A2DA6" w:rsidRDefault="003A2DA6" w:rsidP="003A2DA6"/>
    <w:p w14:paraId="5B18E890" w14:textId="77777777" w:rsidR="003A2DA6" w:rsidRDefault="003A2DA6" w:rsidP="003A2DA6">
      <w:pPr>
        <w:pStyle w:val="Heading2"/>
      </w:pPr>
      <w:r>
        <w:t>Format Designators in Various Development Languages:</w:t>
      </w:r>
    </w:p>
    <w:tbl>
      <w:tblPr>
        <w:tblStyle w:val="TableGrid"/>
        <w:tblW w:w="0" w:type="auto"/>
        <w:tblLook w:val="04A0" w:firstRow="1" w:lastRow="0" w:firstColumn="1" w:lastColumn="0" w:noHBand="0" w:noVBand="1"/>
      </w:tblPr>
      <w:tblGrid>
        <w:gridCol w:w="2245"/>
        <w:gridCol w:w="7105"/>
      </w:tblGrid>
      <w:tr w:rsidR="003A2DA6" w14:paraId="03367BD7" w14:textId="77777777" w:rsidTr="009A422F">
        <w:tc>
          <w:tcPr>
            <w:tcW w:w="2245" w:type="dxa"/>
          </w:tcPr>
          <w:p w14:paraId="659ECDE7" w14:textId="77777777" w:rsidR="003A2DA6" w:rsidRPr="00301B93" w:rsidRDefault="003A2DA6" w:rsidP="009A422F">
            <w:pPr>
              <w:rPr>
                <w:b/>
              </w:rPr>
            </w:pPr>
            <w:r>
              <w:rPr>
                <w:b/>
              </w:rPr>
              <w:t>Language</w:t>
            </w:r>
          </w:p>
        </w:tc>
        <w:tc>
          <w:tcPr>
            <w:tcW w:w="7105" w:type="dxa"/>
          </w:tcPr>
          <w:p w14:paraId="184DFED9" w14:textId="77777777" w:rsidR="003A2DA6" w:rsidRPr="00301B93" w:rsidRDefault="003A2DA6" w:rsidP="009A422F">
            <w:pPr>
              <w:rPr>
                <w:b/>
              </w:rPr>
            </w:pPr>
            <w:r>
              <w:rPr>
                <w:b/>
              </w:rPr>
              <w:t>Format</w:t>
            </w:r>
          </w:p>
        </w:tc>
      </w:tr>
      <w:tr w:rsidR="003A2DA6" w14:paraId="5B322B74" w14:textId="77777777" w:rsidTr="009A422F">
        <w:tc>
          <w:tcPr>
            <w:tcW w:w="2245" w:type="dxa"/>
          </w:tcPr>
          <w:p w14:paraId="5C3992A3" w14:textId="77777777" w:rsidR="003A2DA6" w:rsidRDefault="003A2DA6" w:rsidP="009A422F">
            <w:r>
              <w:lastRenderedPageBreak/>
              <w:t>Microsoft .NET</w:t>
            </w:r>
          </w:p>
        </w:tc>
        <w:tc>
          <w:tcPr>
            <w:tcW w:w="7105" w:type="dxa"/>
          </w:tcPr>
          <w:p w14:paraId="27BB6583" w14:textId="77777777" w:rsidR="003A2DA6" w:rsidRDefault="003A2DA6" w:rsidP="009A422F">
            <w:proofErr w:type="spellStart"/>
            <w:r w:rsidRPr="009548B6">
              <w:t>yyyy-MM-</w:t>
            </w:r>
            <w:proofErr w:type="gramStart"/>
            <w:r w:rsidRPr="009548B6">
              <w:t>ddTHH:mmzzz</w:t>
            </w:r>
            <w:proofErr w:type="spellEnd"/>
            <w:proofErr w:type="gramEnd"/>
            <w:r>
              <w:t xml:space="preserve"> or </w:t>
            </w:r>
            <w:proofErr w:type="spellStart"/>
            <w:r w:rsidRPr="009548B6">
              <w:t>yyyy-MM-ddTHH:mm</w:t>
            </w:r>
            <w:r>
              <w:t>:ss</w:t>
            </w:r>
            <w:r w:rsidRPr="009548B6">
              <w:t>zzz</w:t>
            </w:r>
            <w:proofErr w:type="spellEnd"/>
          </w:p>
        </w:tc>
      </w:tr>
      <w:tr w:rsidR="003A2DA6" w14:paraId="6CA7F71C" w14:textId="77777777" w:rsidTr="009A422F">
        <w:tc>
          <w:tcPr>
            <w:tcW w:w="2245" w:type="dxa"/>
          </w:tcPr>
          <w:p w14:paraId="2EB9EB51" w14:textId="77777777" w:rsidR="003A2DA6" w:rsidRDefault="003A2DA6" w:rsidP="009A422F"/>
        </w:tc>
        <w:tc>
          <w:tcPr>
            <w:tcW w:w="7105" w:type="dxa"/>
          </w:tcPr>
          <w:p w14:paraId="2D8544AA" w14:textId="77777777" w:rsidR="003A2DA6" w:rsidRDefault="003A2DA6" w:rsidP="009A422F"/>
        </w:tc>
      </w:tr>
      <w:tr w:rsidR="003A2DA6" w14:paraId="54F0BCB9" w14:textId="77777777" w:rsidTr="009A422F">
        <w:tc>
          <w:tcPr>
            <w:tcW w:w="2245" w:type="dxa"/>
          </w:tcPr>
          <w:p w14:paraId="02BFE6B6" w14:textId="77777777" w:rsidR="003A2DA6" w:rsidRDefault="003A2DA6" w:rsidP="009A422F"/>
        </w:tc>
        <w:tc>
          <w:tcPr>
            <w:tcW w:w="7105" w:type="dxa"/>
          </w:tcPr>
          <w:p w14:paraId="17027936" w14:textId="77777777" w:rsidR="003A2DA6" w:rsidRDefault="003A2DA6" w:rsidP="009A422F"/>
        </w:tc>
      </w:tr>
    </w:tbl>
    <w:p w14:paraId="3284E737" w14:textId="77777777" w:rsidR="003A2DA6" w:rsidRPr="00EB31BF" w:rsidRDefault="003A2DA6" w:rsidP="003A2DA6"/>
    <w:p w14:paraId="2FA6F2F0" w14:textId="77777777" w:rsidR="003A2DA6" w:rsidRDefault="003A2DA6" w:rsidP="003A2DA6">
      <w:pPr>
        <w:pStyle w:val="Heading1"/>
      </w:pPr>
      <w:r>
        <w:t>File Naming</w:t>
      </w:r>
    </w:p>
    <w:p w14:paraId="32C29F61" w14:textId="77777777" w:rsidR="003A2DA6" w:rsidRDefault="003A2DA6" w:rsidP="003A2DA6">
      <w:r>
        <w:t>Extension: *.</w:t>
      </w:r>
      <w:proofErr w:type="spellStart"/>
      <w:r>
        <w:t>oid</w:t>
      </w:r>
      <w:proofErr w:type="spellEnd"/>
    </w:p>
    <w:p w14:paraId="6F691CEF" w14:textId="3C7E642B" w:rsidR="003A2DA6" w:rsidRDefault="003A2DA6" w:rsidP="003A2DA6">
      <w:r>
        <w:t>Additional file naming rules may be provided for specific implementations.</w:t>
      </w:r>
    </w:p>
    <w:p w14:paraId="3ADE81CB" w14:textId="497605FC" w:rsidR="00240FBC" w:rsidRDefault="00AE3D75" w:rsidP="00240FBC">
      <w:pPr>
        <w:rPr>
          <w:i/>
        </w:rPr>
      </w:pPr>
      <w:r>
        <w:rPr>
          <w:b/>
          <w:i/>
        </w:rPr>
        <w:t>DSGS</w:t>
      </w:r>
      <w:r w:rsidR="00240FBC" w:rsidRPr="00254886">
        <w:rPr>
          <w:b/>
          <w:i/>
        </w:rPr>
        <w:t>:</w:t>
      </w:r>
      <w:r w:rsidR="00240FBC">
        <w:t xml:space="preserve"> </w:t>
      </w:r>
      <w:r>
        <w:rPr>
          <w:i/>
        </w:rPr>
        <w:t>DSGS</w:t>
      </w:r>
      <w:r w:rsidR="00240FBC">
        <w:rPr>
          <w:i/>
        </w:rPr>
        <w:t>-</w:t>
      </w:r>
      <w:r w:rsidR="00F76257">
        <w:rPr>
          <w:i/>
        </w:rPr>
        <w:t>Option-3-</w:t>
      </w:r>
      <w:r w:rsidR="00240FBC">
        <w:rPr>
          <w:i/>
        </w:rPr>
        <w:t>&lt;ProviderName&gt;</w:t>
      </w:r>
      <w:r w:rsidRPr="00521713">
        <w:rPr>
          <w:i/>
        </w:rPr>
        <w:t>-</w:t>
      </w:r>
      <w:r w:rsidR="00240FBC">
        <w:rPr>
          <w:i/>
        </w:rPr>
        <w:t>MeterData</w:t>
      </w:r>
      <w:r w:rsidR="00240FBC" w:rsidRPr="00714E18">
        <w:rPr>
          <w:i/>
        </w:rPr>
        <w:t>-YYYYMMDDHHmmSS-&lt;nnn</w:t>
      </w:r>
      <w:proofErr w:type="gramStart"/>
      <w:r w:rsidR="00240FBC" w:rsidRPr="00714E18">
        <w:rPr>
          <w:i/>
        </w:rPr>
        <w:t>&gt;.oid.gz</w:t>
      </w:r>
      <w:proofErr w:type="gramEnd"/>
    </w:p>
    <w:p w14:paraId="4E92E0A7" w14:textId="1A68DBFC" w:rsidR="00AE3D75" w:rsidRDefault="00AE3D75" w:rsidP="00240FBC">
      <w:pPr>
        <w:numPr>
          <w:ilvl w:val="1"/>
          <w:numId w:val="23"/>
        </w:numPr>
        <w:spacing w:after="0"/>
        <w:rPr>
          <w:rFonts w:ascii="Palatino Linotype" w:eastAsia="Palatino Linotype" w:hAnsi="Palatino Linotype" w:cs="Palatino Linotype"/>
          <w:i/>
          <w:color w:val="000000"/>
        </w:rPr>
      </w:pPr>
      <w:proofErr w:type="spellStart"/>
      <w:r>
        <w:rPr>
          <w:rFonts w:ascii="Palatino Linotype" w:eastAsia="Palatino Linotype" w:hAnsi="Palatino Linotype" w:cs="Palatino Linotype"/>
          <w:i/>
          <w:color w:val="000000"/>
        </w:rPr>
        <w:t>ProviderName</w:t>
      </w:r>
      <w:proofErr w:type="spellEnd"/>
      <w:r>
        <w:rPr>
          <w:rFonts w:ascii="Palatino Linotype" w:eastAsia="Palatino Linotype" w:hAnsi="Palatino Linotype" w:cs="Palatino Linotype"/>
          <w:i/>
          <w:color w:val="000000"/>
        </w:rPr>
        <w:t xml:space="preserve"> is the name of the enrolled DSGS </w:t>
      </w:r>
      <w:proofErr w:type="gramStart"/>
      <w:r>
        <w:rPr>
          <w:rFonts w:ascii="Palatino Linotype" w:eastAsia="Palatino Linotype" w:hAnsi="Palatino Linotype" w:cs="Palatino Linotype"/>
          <w:i/>
          <w:color w:val="000000"/>
        </w:rPr>
        <w:t>provider</w:t>
      </w:r>
      <w:proofErr w:type="gramEnd"/>
    </w:p>
    <w:p w14:paraId="05262E6D" w14:textId="128A5CF2" w:rsidR="00240FBC" w:rsidRPr="00254886" w:rsidRDefault="00240FBC" w:rsidP="00240FBC">
      <w:pPr>
        <w:numPr>
          <w:ilvl w:val="1"/>
          <w:numId w:val="23"/>
        </w:numPr>
        <w:spacing w:after="0"/>
        <w:rPr>
          <w:rFonts w:ascii="Palatino Linotype" w:eastAsia="Palatino Linotype" w:hAnsi="Palatino Linotype" w:cs="Palatino Linotype"/>
          <w:i/>
          <w:color w:val="000000"/>
        </w:rPr>
      </w:pPr>
      <w:r w:rsidRPr="00254886">
        <w:rPr>
          <w:i/>
        </w:rPr>
        <w:t>n = number, incremented for files generated in the same second</w:t>
      </w:r>
    </w:p>
    <w:p w14:paraId="24CFD1BC" w14:textId="77777777" w:rsidR="00240FBC" w:rsidRPr="00254886" w:rsidRDefault="00240FBC" w:rsidP="00240FBC">
      <w:pPr>
        <w:numPr>
          <w:ilvl w:val="1"/>
          <w:numId w:val="23"/>
        </w:numPr>
        <w:spacing w:after="0"/>
        <w:rPr>
          <w:rFonts w:ascii="Palatino Linotype" w:eastAsia="Palatino Linotype" w:hAnsi="Palatino Linotype" w:cs="Palatino Linotype"/>
          <w:i/>
          <w:color w:val="000000"/>
        </w:rPr>
      </w:pPr>
      <w:r w:rsidRPr="00254886">
        <w:rPr>
          <w:i/>
        </w:rPr>
        <w:t xml:space="preserve">HH must be 24-hour </w:t>
      </w:r>
      <w:proofErr w:type="gramStart"/>
      <w:r w:rsidRPr="00254886">
        <w:rPr>
          <w:i/>
        </w:rPr>
        <w:t>format</w:t>
      </w:r>
      <w:proofErr w:type="gramEnd"/>
    </w:p>
    <w:p w14:paraId="53ADCD5F" w14:textId="77777777" w:rsidR="00240FBC" w:rsidRPr="00254886" w:rsidRDefault="00240FBC" w:rsidP="00240FBC">
      <w:pPr>
        <w:numPr>
          <w:ilvl w:val="1"/>
          <w:numId w:val="23"/>
        </w:numPr>
        <w:spacing w:after="0"/>
        <w:rPr>
          <w:rFonts w:ascii="Palatino Linotype" w:eastAsia="Palatino Linotype" w:hAnsi="Palatino Linotype" w:cs="Palatino Linotype"/>
          <w:i/>
          <w:color w:val="000000"/>
        </w:rPr>
      </w:pPr>
      <w:proofErr w:type="spellStart"/>
      <w:r w:rsidRPr="00254886">
        <w:rPr>
          <w:i/>
        </w:rPr>
        <w:t>YYYYMMDDHH</w:t>
      </w:r>
      <w:r>
        <w:rPr>
          <w:i/>
        </w:rPr>
        <w:t>mm</w:t>
      </w:r>
      <w:r w:rsidRPr="00254886">
        <w:rPr>
          <w:i/>
        </w:rPr>
        <w:t>SS</w:t>
      </w:r>
      <w:proofErr w:type="spellEnd"/>
      <w:r w:rsidRPr="00254886">
        <w:rPr>
          <w:i/>
        </w:rPr>
        <w:t xml:space="preserve"> is the time at which the file was </w:t>
      </w:r>
      <w:proofErr w:type="gramStart"/>
      <w:r w:rsidRPr="00254886">
        <w:rPr>
          <w:i/>
        </w:rPr>
        <w:t>generated</w:t>
      </w:r>
      <w:proofErr w:type="gramEnd"/>
    </w:p>
    <w:p w14:paraId="4DAC9891" w14:textId="77777777" w:rsidR="00240FBC" w:rsidRPr="00254886" w:rsidRDefault="00240FBC" w:rsidP="00240FBC">
      <w:pPr>
        <w:numPr>
          <w:ilvl w:val="0"/>
          <w:numId w:val="23"/>
        </w:numPr>
        <w:spacing w:after="0"/>
        <w:rPr>
          <w:rFonts w:ascii="Palatino Linotype" w:eastAsia="Palatino Linotype" w:hAnsi="Palatino Linotype" w:cs="Palatino Linotype"/>
          <w:i/>
          <w:color w:val="000000"/>
        </w:rPr>
      </w:pPr>
      <w:r w:rsidRPr="00254886">
        <w:rPr>
          <w:i/>
        </w:rPr>
        <w:t>Example: </w:t>
      </w:r>
    </w:p>
    <w:p w14:paraId="7165D175" w14:textId="7341339C" w:rsidR="00240FBC" w:rsidRPr="00BA74EE" w:rsidRDefault="00AE3D75" w:rsidP="00240FBC">
      <w:pPr>
        <w:numPr>
          <w:ilvl w:val="1"/>
          <w:numId w:val="23"/>
        </w:numPr>
        <w:spacing w:after="0"/>
        <w:rPr>
          <w:rFonts w:ascii="Palatino Linotype" w:eastAsia="Palatino Linotype" w:hAnsi="Palatino Linotype" w:cs="Palatino Linotype"/>
          <w:i/>
          <w:color w:val="000000"/>
        </w:rPr>
      </w:pPr>
      <w:r>
        <w:rPr>
          <w:i/>
        </w:rPr>
        <w:t>DSGS</w:t>
      </w:r>
      <w:r w:rsidR="00240FBC">
        <w:rPr>
          <w:i/>
        </w:rPr>
        <w:t>-</w:t>
      </w:r>
      <w:r w:rsidR="00F76257">
        <w:rPr>
          <w:i/>
        </w:rPr>
        <w:t>Option-3-</w:t>
      </w:r>
      <w:r w:rsidR="00240FBC">
        <w:rPr>
          <w:i/>
        </w:rPr>
        <w:t>&lt;</w:t>
      </w:r>
      <w:proofErr w:type="spellStart"/>
      <w:r w:rsidR="00240FBC">
        <w:rPr>
          <w:i/>
        </w:rPr>
        <w:t>ProviderName</w:t>
      </w:r>
      <w:proofErr w:type="spellEnd"/>
      <w:r w:rsidR="00240FBC">
        <w:rPr>
          <w:i/>
        </w:rPr>
        <w:t>&gt;</w:t>
      </w:r>
      <w:r>
        <w:rPr>
          <w:i/>
        </w:rPr>
        <w:t>-</w:t>
      </w:r>
      <w:r w:rsidR="00240FBC" w:rsidRPr="00714E18">
        <w:rPr>
          <w:i/>
        </w:rPr>
        <w:t>MeterData-</w:t>
      </w:r>
      <w:r w:rsidR="00240FBC" w:rsidRPr="00254886">
        <w:rPr>
          <w:i/>
        </w:rPr>
        <w:t>20221014082356</w:t>
      </w:r>
      <w:r w:rsidR="00240FBC" w:rsidRPr="00714E18">
        <w:rPr>
          <w:i/>
        </w:rPr>
        <w:t>-</w:t>
      </w:r>
      <w:r w:rsidR="00240FBC">
        <w:rPr>
          <w:i/>
        </w:rPr>
        <w:t>000</w:t>
      </w:r>
      <w:r w:rsidR="00240FBC" w:rsidRPr="00714E18">
        <w:rPr>
          <w:i/>
        </w:rPr>
        <w:t>.oid.gz</w:t>
      </w:r>
    </w:p>
    <w:p w14:paraId="60A99373" w14:textId="0C9FA0FD" w:rsidR="00240FBC" w:rsidRDefault="00AE3D75" w:rsidP="00240FBC">
      <w:pPr>
        <w:numPr>
          <w:ilvl w:val="1"/>
          <w:numId w:val="23"/>
        </w:numPr>
        <w:spacing w:after="0"/>
        <w:rPr>
          <w:rFonts w:ascii="Palatino Linotype" w:eastAsia="Palatino Linotype" w:hAnsi="Palatino Linotype" w:cs="Palatino Linotype"/>
          <w:i/>
          <w:color w:val="000000"/>
        </w:rPr>
      </w:pPr>
      <w:r>
        <w:rPr>
          <w:i/>
        </w:rPr>
        <w:t>DSGS</w:t>
      </w:r>
      <w:r w:rsidR="00F76257">
        <w:rPr>
          <w:i/>
        </w:rPr>
        <w:t>-Option-3-</w:t>
      </w:r>
      <w:r w:rsidR="00240FBC">
        <w:rPr>
          <w:i/>
        </w:rPr>
        <w:t>-&lt;</w:t>
      </w:r>
      <w:proofErr w:type="spellStart"/>
      <w:r w:rsidR="00240FBC">
        <w:rPr>
          <w:i/>
        </w:rPr>
        <w:t>ProviderName</w:t>
      </w:r>
      <w:proofErr w:type="spellEnd"/>
      <w:r w:rsidR="00240FBC">
        <w:rPr>
          <w:i/>
        </w:rPr>
        <w:t>&gt;</w:t>
      </w:r>
      <w:r>
        <w:rPr>
          <w:i/>
        </w:rPr>
        <w:t>-</w:t>
      </w:r>
      <w:r w:rsidR="00240FBC" w:rsidRPr="00714E18">
        <w:rPr>
          <w:i/>
        </w:rPr>
        <w:t>MeterData-</w:t>
      </w:r>
      <w:r w:rsidR="00240FBC" w:rsidRPr="00254886">
        <w:rPr>
          <w:i/>
        </w:rPr>
        <w:t>20221014082356</w:t>
      </w:r>
      <w:r w:rsidR="00240FBC" w:rsidRPr="00714E18">
        <w:rPr>
          <w:i/>
        </w:rPr>
        <w:t>-</w:t>
      </w:r>
      <w:r w:rsidR="00240FBC">
        <w:rPr>
          <w:i/>
        </w:rPr>
        <w:t>001</w:t>
      </w:r>
      <w:r w:rsidR="00240FBC" w:rsidRPr="00714E18">
        <w:rPr>
          <w:i/>
        </w:rPr>
        <w:t>.oid.gz</w:t>
      </w:r>
    </w:p>
    <w:p w14:paraId="648A85E8" w14:textId="3529D1FE" w:rsidR="00240FBC" w:rsidRPr="00BA74EE" w:rsidRDefault="00AE3D75" w:rsidP="00240FBC">
      <w:pPr>
        <w:numPr>
          <w:ilvl w:val="1"/>
          <w:numId w:val="23"/>
        </w:numPr>
        <w:spacing w:after="0"/>
        <w:rPr>
          <w:rFonts w:ascii="Palatino Linotype" w:eastAsia="Palatino Linotype" w:hAnsi="Palatino Linotype" w:cs="Palatino Linotype"/>
          <w:i/>
          <w:color w:val="000000"/>
        </w:rPr>
      </w:pPr>
      <w:r>
        <w:rPr>
          <w:i/>
        </w:rPr>
        <w:t>DSGS</w:t>
      </w:r>
      <w:r w:rsidR="00F76257">
        <w:rPr>
          <w:i/>
        </w:rPr>
        <w:t>-Option-3</w:t>
      </w:r>
      <w:r w:rsidR="00240FBC">
        <w:rPr>
          <w:i/>
        </w:rPr>
        <w:t>-&lt;</w:t>
      </w:r>
      <w:proofErr w:type="spellStart"/>
      <w:r w:rsidR="00240FBC">
        <w:rPr>
          <w:i/>
        </w:rPr>
        <w:t>ProviderName</w:t>
      </w:r>
      <w:proofErr w:type="spellEnd"/>
      <w:r w:rsidR="00240FBC">
        <w:rPr>
          <w:i/>
        </w:rPr>
        <w:t>&gt;</w:t>
      </w:r>
      <w:r>
        <w:rPr>
          <w:i/>
        </w:rPr>
        <w:t>-</w:t>
      </w:r>
      <w:r w:rsidR="00240FBC" w:rsidRPr="00714E18">
        <w:rPr>
          <w:i/>
        </w:rPr>
        <w:t>MeterData-</w:t>
      </w:r>
      <w:r w:rsidR="00240FBC" w:rsidRPr="00254886">
        <w:rPr>
          <w:i/>
        </w:rPr>
        <w:t>2022101408235</w:t>
      </w:r>
      <w:r w:rsidR="00240FBC">
        <w:rPr>
          <w:i/>
        </w:rPr>
        <w:t>8</w:t>
      </w:r>
      <w:r w:rsidR="00240FBC" w:rsidRPr="00714E18">
        <w:rPr>
          <w:i/>
        </w:rPr>
        <w:t>-</w:t>
      </w:r>
      <w:r w:rsidR="00240FBC">
        <w:rPr>
          <w:i/>
        </w:rPr>
        <w:t>000</w:t>
      </w:r>
      <w:r w:rsidR="00240FBC" w:rsidRPr="00714E18">
        <w:rPr>
          <w:i/>
        </w:rPr>
        <w:t>.oid.gz</w:t>
      </w:r>
    </w:p>
    <w:p w14:paraId="2E87EEB7" w14:textId="77777777" w:rsidR="003A2DA6" w:rsidRDefault="003A2DA6" w:rsidP="003A2DA6">
      <w:pPr>
        <w:pStyle w:val="Heading1"/>
      </w:pPr>
      <w:r>
        <w:t>Units of Measure</w:t>
      </w:r>
    </w:p>
    <w:p w14:paraId="2FDDBFEB" w14:textId="77777777" w:rsidR="003A2DA6" w:rsidRDefault="003A2DA6" w:rsidP="003A2DA6">
      <w:r>
        <w:t>The following units of measure are currently supported:</w:t>
      </w:r>
    </w:p>
    <w:tbl>
      <w:tblPr>
        <w:tblStyle w:val="TableGrid"/>
        <w:tblW w:w="0" w:type="auto"/>
        <w:tblLook w:val="04A0" w:firstRow="1" w:lastRow="0" w:firstColumn="1" w:lastColumn="0" w:noHBand="0" w:noVBand="1"/>
      </w:tblPr>
      <w:tblGrid>
        <w:gridCol w:w="1255"/>
        <w:gridCol w:w="8095"/>
      </w:tblGrid>
      <w:tr w:rsidR="003A2DA6" w14:paraId="2E8702F0" w14:textId="77777777" w:rsidTr="009A422F">
        <w:tc>
          <w:tcPr>
            <w:tcW w:w="1255" w:type="dxa"/>
          </w:tcPr>
          <w:p w14:paraId="69186140" w14:textId="77777777" w:rsidR="003A2DA6" w:rsidRPr="00301B93" w:rsidRDefault="003A2DA6" w:rsidP="00AF4179">
            <w:r w:rsidRPr="00301B93">
              <w:t>Value</w:t>
            </w:r>
          </w:p>
        </w:tc>
        <w:tc>
          <w:tcPr>
            <w:tcW w:w="8095" w:type="dxa"/>
          </w:tcPr>
          <w:p w14:paraId="6757CE02" w14:textId="7FB52B46" w:rsidR="003A2DA6" w:rsidRPr="00301B93" w:rsidRDefault="003A2DA6" w:rsidP="00CD5915">
            <w:r w:rsidRPr="00301B93">
              <w:t>Description</w:t>
            </w:r>
            <w:r>
              <w:t>, if necessary</w:t>
            </w:r>
          </w:p>
        </w:tc>
      </w:tr>
      <w:tr w:rsidR="003A2DA6" w14:paraId="43FB13AB" w14:textId="77777777" w:rsidTr="009A422F">
        <w:tc>
          <w:tcPr>
            <w:tcW w:w="1255" w:type="dxa"/>
          </w:tcPr>
          <w:p w14:paraId="0C886D5C" w14:textId="77777777" w:rsidR="003A2DA6" w:rsidRDefault="003A2DA6" w:rsidP="009A422F">
            <w:r>
              <w:t>kWh</w:t>
            </w:r>
          </w:p>
        </w:tc>
        <w:tc>
          <w:tcPr>
            <w:tcW w:w="8095" w:type="dxa"/>
          </w:tcPr>
          <w:p w14:paraId="68D8106D" w14:textId="77777777" w:rsidR="003A2DA6" w:rsidRDefault="003A2DA6" w:rsidP="009A422F"/>
        </w:tc>
      </w:tr>
      <w:tr w:rsidR="003A2DA6" w14:paraId="05704F8A" w14:textId="77777777" w:rsidTr="009A422F">
        <w:tc>
          <w:tcPr>
            <w:tcW w:w="1255" w:type="dxa"/>
          </w:tcPr>
          <w:p w14:paraId="122E5A72" w14:textId="77777777" w:rsidR="003A2DA6" w:rsidRDefault="003A2DA6" w:rsidP="009A422F">
            <w:r>
              <w:t>kW</w:t>
            </w:r>
          </w:p>
        </w:tc>
        <w:tc>
          <w:tcPr>
            <w:tcW w:w="8095" w:type="dxa"/>
          </w:tcPr>
          <w:p w14:paraId="17507A4B" w14:textId="77777777" w:rsidR="003A2DA6" w:rsidRDefault="003A2DA6" w:rsidP="009A422F"/>
        </w:tc>
      </w:tr>
      <w:tr w:rsidR="003A2DA6" w14:paraId="03F3A3E4" w14:textId="77777777" w:rsidTr="009A422F">
        <w:tc>
          <w:tcPr>
            <w:tcW w:w="1255" w:type="dxa"/>
          </w:tcPr>
          <w:p w14:paraId="40A80EC4" w14:textId="77777777" w:rsidR="003A2DA6" w:rsidRDefault="003A2DA6" w:rsidP="009A422F">
            <w:proofErr w:type="spellStart"/>
            <w:r>
              <w:t>kVARh</w:t>
            </w:r>
            <w:proofErr w:type="spellEnd"/>
          </w:p>
        </w:tc>
        <w:tc>
          <w:tcPr>
            <w:tcW w:w="8095" w:type="dxa"/>
          </w:tcPr>
          <w:p w14:paraId="0A4B406F" w14:textId="77777777" w:rsidR="003A2DA6" w:rsidRDefault="003A2DA6" w:rsidP="009A422F"/>
        </w:tc>
      </w:tr>
      <w:tr w:rsidR="003A2DA6" w14:paraId="36F936BA" w14:textId="77777777" w:rsidTr="009A422F">
        <w:tc>
          <w:tcPr>
            <w:tcW w:w="1255" w:type="dxa"/>
          </w:tcPr>
          <w:p w14:paraId="34E312D5" w14:textId="77777777" w:rsidR="003A2DA6" w:rsidRDefault="003A2DA6" w:rsidP="009A422F">
            <w:proofErr w:type="spellStart"/>
            <w:r>
              <w:t>kVAR</w:t>
            </w:r>
            <w:proofErr w:type="spellEnd"/>
          </w:p>
        </w:tc>
        <w:tc>
          <w:tcPr>
            <w:tcW w:w="8095" w:type="dxa"/>
          </w:tcPr>
          <w:p w14:paraId="06564748" w14:textId="77777777" w:rsidR="003A2DA6" w:rsidRDefault="003A2DA6" w:rsidP="009A422F"/>
        </w:tc>
      </w:tr>
      <w:tr w:rsidR="003A2DA6" w14:paraId="0B11564E" w14:textId="77777777" w:rsidTr="009A422F">
        <w:tc>
          <w:tcPr>
            <w:tcW w:w="1255" w:type="dxa"/>
          </w:tcPr>
          <w:p w14:paraId="11B53F6F" w14:textId="77777777" w:rsidR="003A2DA6" w:rsidRDefault="003A2DA6" w:rsidP="009A422F">
            <w:proofErr w:type="spellStart"/>
            <w:r>
              <w:t>kVAh</w:t>
            </w:r>
            <w:proofErr w:type="spellEnd"/>
          </w:p>
        </w:tc>
        <w:tc>
          <w:tcPr>
            <w:tcW w:w="8095" w:type="dxa"/>
          </w:tcPr>
          <w:p w14:paraId="714F5233" w14:textId="77777777" w:rsidR="003A2DA6" w:rsidRDefault="003A2DA6" w:rsidP="009A422F"/>
        </w:tc>
      </w:tr>
      <w:tr w:rsidR="003A2DA6" w14:paraId="6F3FC50A" w14:textId="77777777" w:rsidTr="009A422F">
        <w:tc>
          <w:tcPr>
            <w:tcW w:w="1255" w:type="dxa"/>
          </w:tcPr>
          <w:p w14:paraId="3328B7D7" w14:textId="77777777" w:rsidR="003A2DA6" w:rsidRDefault="003A2DA6" w:rsidP="009A422F">
            <w:r>
              <w:t>kVA</w:t>
            </w:r>
          </w:p>
        </w:tc>
        <w:tc>
          <w:tcPr>
            <w:tcW w:w="8095" w:type="dxa"/>
          </w:tcPr>
          <w:p w14:paraId="3C219437" w14:textId="77777777" w:rsidR="003A2DA6" w:rsidRDefault="003A2DA6" w:rsidP="009A422F"/>
        </w:tc>
      </w:tr>
      <w:tr w:rsidR="003A2DA6" w14:paraId="01A518E2" w14:textId="77777777" w:rsidTr="009A422F">
        <w:tc>
          <w:tcPr>
            <w:tcW w:w="1255" w:type="dxa"/>
          </w:tcPr>
          <w:p w14:paraId="7C770046" w14:textId="77777777" w:rsidR="003A2DA6" w:rsidRDefault="003A2DA6" w:rsidP="009A422F">
            <w:proofErr w:type="spellStart"/>
            <w:r>
              <w:t>kQh</w:t>
            </w:r>
            <w:proofErr w:type="spellEnd"/>
          </w:p>
        </w:tc>
        <w:tc>
          <w:tcPr>
            <w:tcW w:w="8095" w:type="dxa"/>
          </w:tcPr>
          <w:p w14:paraId="7C527024" w14:textId="77777777" w:rsidR="003A2DA6" w:rsidRDefault="003A2DA6" w:rsidP="009A422F"/>
        </w:tc>
      </w:tr>
      <w:tr w:rsidR="003A2DA6" w14:paraId="4DF46518" w14:textId="77777777" w:rsidTr="009A422F">
        <w:tc>
          <w:tcPr>
            <w:tcW w:w="1255" w:type="dxa"/>
          </w:tcPr>
          <w:p w14:paraId="35B836B2" w14:textId="77777777" w:rsidR="003A2DA6" w:rsidRDefault="003A2DA6" w:rsidP="009A422F">
            <w:proofErr w:type="spellStart"/>
            <w:r>
              <w:t>kQ</w:t>
            </w:r>
            <w:proofErr w:type="spellEnd"/>
          </w:p>
        </w:tc>
        <w:tc>
          <w:tcPr>
            <w:tcW w:w="8095" w:type="dxa"/>
          </w:tcPr>
          <w:p w14:paraId="77172507" w14:textId="77777777" w:rsidR="003A2DA6" w:rsidRDefault="003A2DA6" w:rsidP="009A422F"/>
        </w:tc>
      </w:tr>
      <w:tr w:rsidR="003A2DA6" w14:paraId="1617A968" w14:textId="77777777" w:rsidTr="009A422F">
        <w:tc>
          <w:tcPr>
            <w:tcW w:w="1255" w:type="dxa"/>
          </w:tcPr>
          <w:p w14:paraId="33D724C2" w14:textId="77777777" w:rsidR="003A2DA6" w:rsidRDefault="003A2DA6" w:rsidP="009A422F">
            <w:r>
              <w:lastRenderedPageBreak/>
              <w:t>Factor</w:t>
            </w:r>
          </w:p>
        </w:tc>
        <w:tc>
          <w:tcPr>
            <w:tcW w:w="8095" w:type="dxa"/>
          </w:tcPr>
          <w:p w14:paraId="5FA9F48D" w14:textId="77777777" w:rsidR="003A2DA6" w:rsidRDefault="003A2DA6" w:rsidP="009A422F">
            <w:r>
              <w:t>A general factor value (</w:t>
            </w:r>
            <w:proofErr w:type="gramStart"/>
            <w:r>
              <w:t>e.g.</w:t>
            </w:r>
            <w:proofErr w:type="gramEnd"/>
            <w:r>
              <w:t xml:space="preserve"> a loss factor), expressed as a decimal (not percent) value.</w:t>
            </w:r>
          </w:p>
        </w:tc>
      </w:tr>
      <w:tr w:rsidR="003A2DA6" w14:paraId="5A3B12E5" w14:textId="77777777" w:rsidTr="009A422F">
        <w:tc>
          <w:tcPr>
            <w:tcW w:w="1255" w:type="dxa"/>
          </w:tcPr>
          <w:p w14:paraId="24CAA8A4" w14:textId="77777777" w:rsidR="003A2DA6" w:rsidRDefault="003A2DA6" w:rsidP="009A422F">
            <w:r>
              <w:t>$</w:t>
            </w:r>
          </w:p>
        </w:tc>
        <w:tc>
          <w:tcPr>
            <w:tcW w:w="8095" w:type="dxa"/>
          </w:tcPr>
          <w:p w14:paraId="0DB4555A" w14:textId="77777777" w:rsidR="003A2DA6" w:rsidRDefault="003A2DA6" w:rsidP="009A422F"/>
        </w:tc>
      </w:tr>
      <w:tr w:rsidR="003A2DA6" w14:paraId="41DE2620" w14:textId="77777777" w:rsidTr="009A422F">
        <w:tc>
          <w:tcPr>
            <w:tcW w:w="1255" w:type="dxa"/>
          </w:tcPr>
          <w:p w14:paraId="2750B3AF" w14:textId="77777777" w:rsidR="003A2DA6" w:rsidRDefault="003A2DA6" w:rsidP="009A422F">
            <w:r>
              <w:t>$/kWh</w:t>
            </w:r>
          </w:p>
        </w:tc>
        <w:tc>
          <w:tcPr>
            <w:tcW w:w="8095" w:type="dxa"/>
          </w:tcPr>
          <w:p w14:paraId="5E0A07E8" w14:textId="77777777" w:rsidR="003A2DA6" w:rsidRDefault="003A2DA6" w:rsidP="009A422F"/>
        </w:tc>
      </w:tr>
      <w:tr w:rsidR="003A2DA6" w14:paraId="0444B91A" w14:textId="77777777" w:rsidTr="009A422F">
        <w:tc>
          <w:tcPr>
            <w:tcW w:w="1255" w:type="dxa"/>
          </w:tcPr>
          <w:p w14:paraId="0269611C" w14:textId="77777777" w:rsidR="003A2DA6" w:rsidRDefault="003A2DA6" w:rsidP="009A422F">
            <w:r>
              <w:t>$/MWh</w:t>
            </w:r>
          </w:p>
        </w:tc>
        <w:tc>
          <w:tcPr>
            <w:tcW w:w="8095" w:type="dxa"/>
          </w:tcPr>
          <w:p w14:paraId="1FBF2D97" w14:textId="77777777" w:rsidR="003A2DA6" w:rsidRDefault="003A2DA6" w:rsidP="009A422F"/>
        </w:tc>
      </w:tr>
    </w:tbl>
    <w:p w14:paraId="5B7DCA40" w14:textId="77777777" w:rsidR="003A2DA6" w:rsidRDefault="003A2DA6" w:rsidP="003A2DA6"/>
    <w:p w14:paraId="03C4CEBF" w14:textId="77777777" w:rsidR="003A2DA6" w:rsidRDefault="003A2DA6" w:rsidP="003A2DA6">
      <w:pPr>
        <w:pStyle w:val="Heading1"/>
      </w:pPr>
      <w:r>
        <w:t xml:space="preserve">Flow </w:t>
      </w:r>
      <w:r w:rsidRPr="00BC1C28">
        <w:t>Direction</w:t>
      </w:r>
    </w:p>
    <w:p w14:paraId="303C3288" w14:textId="77777777" w:rsidR="003A2DA6" w:rsidRPr="00BC3B7B" w:rsidRDefault="003A2DA6" w:rsidP="003A2DA6">
      <w:r>
        <w:t>The Flow Direction field is optional, but it is imperative to specify the flow direction in cases where the implementation supports data with a non-forward flow.</w:t>
      </w:r>
    </w:p>
    <w:tbl>
      <w:tblPr>
        <w:tblStyle w:val="TableGrid"/>
        <w:tblW w:w="0" w:type="auto"/>
        <w:tblLook w:val="04A0" w:firstRow="1" w:lastRow="0" w:firstColumn="1" w:lastColumn="0" w:noHBand="0" w:noVBand="1"/>
      </w:tblPr>
      <w:tblGrid>
        <w:gridCol w:w="1255"/>
        <w:gridCol w:w="8095"/>
      </w:tblGrid>
      <w:tr w:rsidR="003A2DA6" w14:paraId="7AE21A12" w14:textId="77777777" w:rsidTr="1692E98D">
        <w:tc>
          <w:tcPr>
            <w:tcW w:w="1255" w:type="dxa"/>
          </w:tcPr>
          <w:p w14:paraId="106B4747" w14:textId="77777777" w:rsidR="003A2DA6" w:rsidRPr="00301B93" w:rsidRDefault="003A2DA6" w:rsidP="009A422F">
            <w:pPr>
              <w:rPr>
                <w:b/>
              </w:rPr>
            </w:pPr>
            <w:r w:rsidRPr="00301B93">
              <w:rPr>
                <w:b/>
              </w:rPr>
              <w:t>Value</w:t>
            </w:r>
          </w:p>
        </w:tc>
        <w:tc>
          <w:tcPr>
            <w:tcW w:w="8095" w:type="dxa"/>
          </w:tcPr>
          <w:p w14:paraId="7E9A2749" w14:textId="77777777" w:rsidR="003A2DA6" w:rsidRPr="00301B93" w:rsidRDefault="003A2DA6" w:rsidP="009A422F">
            <w:pPr>
              <w:rPr>
                <w:b/>
              </w:rPr>
            </w:pPr>
            <w:r w:rsidRPr="00301B93">
              <w:rPr>
                <w:b/>
              </w:rPr>
              <w:t>Description</w:t>
            </w:r>
          </w:p>
        </w:tc>
      </w:tr>
      <w:tr w:rsidR="003A2DA6" w14:paraId="0D75B384" w14:textId="77777777" w:rsidTr="1692E98D">
        <w:tc>
          <w:tcPr>
            <w:tcW w:w="1255" w:type="dxa"/>
          </w:tcPr>
          <w:p w14:paraId="4F0F1CCC" w14:textId="77777777" w:rsidR="003A2DA6" w:rsidRDefault="003A2DA6" w:rsidP="009A422F">
            <w:r w:rsidRPr="00547397">
              <w:t>Forward</w:t>
            </w:r>
          </w:p>
        </w:tc>
        <w:tc>
          <w:tcPr>
            <w:tcW w:w="8095" w:type="dxa"/>
          </w:tcPr>
          <w:p w14:paraId="11D0AC7B" w14:textId="2BE2493D" w:rsidR="003A2DA6" w:rsidRDefault="569837BA" w:rsidP="009A422F">
            <w:r>
              <w:t>"Delivered," or "Imported" energy. Must always be a positive value</w:t>
            </w:r>
          </w:p>
        </w:tc>
      </w:tr>
      <w:tr w:rsidR="003A2DA6" w14:paraId="70C9A456" w14:textId="77777777" w:rsidTr="1692E98D">
        <w:tc>
          <w:tcPr>
            <w:tcW w:w="1255" w:type="dxa"/>
          </w:tcPr>
          <w:p w14:paraId="777497B5" w14:textId="77777777" w:rsidR="003A2DA6" w:rsidRDefault="003A2DA6" w:rsidP="009A422F">
            <w:r>
              <w:t>Reverse</w:t>
            </w:r>
          </w:p>
        </w:tc>
        <w:tc>
          <w:tcPr>
            <w:tcW w:w="8095" w:type="dxa"/>
          </w:tcPr>
          <w:p w14:paraId="4EECE2E7" w14:textId="68612AD2" w:rsidR="003A2DA6" w:rsidRDefault="475C5952" w:rsidP="009A422F">
            <w:r>
              <w:t>"Received," or "Exported" energy. Must always be a positive value</w:t>
            </w:r>
          </w:p>
        </w:tc>
      </w:tr>
      <w:tr w:rsidR="003A2DA6" w14:paraId="70D6166B" w14:textId="77777777" w:rsidTr="1692E98D">
        <w:tc>
          <w:tcPr>
            <w:tcW w:w="1255" w:type="dxa"/>
          </w:tcPr>
          <w:p w14:paraId="02B27114" w14:textId="77777777" w:rsidR="003A2DA6" w:rsidRDefault="003A2DA6" w:rsidP="009A422F">
            <w:r w:rsidRPr="00547397">
              <w:t>Net</w:t>
            </w:r>
          </w:p>
        </w:tc>
        <w:tc>
          <w:tcPr>
            <w:tcW w:w="8095" w:type="dxa"/>
          </w:tcPr>
          <w:p w14:paraId="12A8CD3B" w14:textId="77777777" w:rsidR="003A2DA6" w:rsidRDefault="003A2DA6" w:rsidP="009A422F">
            <w:r>
              <w:t>Net metered (Forward minus Reverse flow). Can be positive or negative.</w:t>
            </w:r>
          </w:p>
        </w:tc>
      </w:tr>
    </w:tbl>
    <w:p w14:paraId="6026EA60" w14:textId="77777777" w:rsidR="003A2DA6" w:rsidRDefault="003A2DA6" w:rsidP="003A2DA6"/>
    <w:p w14:paraId="4FFA471B" w14:textId="77777777" w:rsidR="003A2DA6" w:rsidRDefault="003A2DA6" w:rsidP="003A2DA6">
      <w:pPr>
        <w:pStyle w:val="Heading1"/>
      </w:pPr>
      <w:r>
        <w:t>Interval Status Codes</w:t>
      </w:r>
    </w:p>
    <w:p w14:paraId="4F86B5AB" w14:textId="77777777" w:rsidR="003A2DA6" w:rsidRPr="00BC3B7B" w:rsidRDefault="003A2DA6" w:rsidP="003A2DA6">
      <w:r>
        <w:t>The following interval status codes are supported to indicate the reading quality or individual intervals:</w:t>
      </w:r>
    </w:p>
    <w:tbl>
      <w:tblPr>
        <w:tblStyle w:val="TableGrid"/>
        <w:tblW w:w="0" w:type="auto"/>
        <w:tblLook w:val="04A0" w:firstRow="1" w:lastRow="0" w:firstColumn="1" w:lastColumn="0" w:noHBand="0" w:noVBand="1"/>
      </w:tblPr>
      <w:tblGrid>
        <w:gridCol w:w="1255"/>
        <w:gridCol w:w="8095"/>
      </w:tblGrid>
      <w:tr w:rsidR="003A2DA6" w14:paraId="5B9B5C6D" w14:textId="77777777" w:rsidTr="009A422F">
        <w:tc>
          <w:tcPr>
            <w:tcW w:w="1255" w:type="dxa"/>
          </w:tcPr>
          <w:p w14:paraId="7DF4394F" w14:textId="77777777" w:rsidR="003A2DA6" w:rsidRPr="00301B93" w:rsidRDefault="003A2DA6" w:rsidP="009A422F">
            <w:pPr>
              <w:rPr>
                <w:b/>
              </w:rPr>
            </w:pPr>
            <w:r w:rsidRPr="00301B93">
              <w:rPr>
                <w:b/>
              </w:rPr>
              <w:t>Value</w:t>
            </w:r>
          </w:p>
        </w:tc>
        <w:tc>
          <w:tcPr>
            <w:tcW w:w="8095" w:type="dxa"/>
          </w:tcPr>
          <w:p w14:paraId="1D4783E3" w14:textId="77777777" w:rsidR="003A2DA6" w:rsidRPr="00301B93" w:rsidRDefault="003A2DA6" w:rsidP="009A422F">
            <w:pPr>
              <w:rPr>
                <w:b/>
              </w:rPr>
            </w:pPr>
            <w:r w:rsidRPr="00301B93">
              <w:rPr>
                <w:b/>
              </w:rPr>
              <w:t>Description</w:t>
            </w:r>
          </w:p>
        </w:tc>
      </w:tr>
      <w:tr w:rsidR="003A2DA6" w14:paraId="242D72E2" w14:textId="77777777" w:rsidTr="009A422F">
        <w:tc>
          <w:tcPr>
            <w:tcW w:w="1255" w:type="dxa"/>
          </w:tcPr>
          <w:p w14:paraId="7235ADF1" w14:textId="77777777" w:rsidR="003A2DA6" w:rsidRDefault="003A2DA6" w:rsidP="009A422F">
            <w:pPr>
              <w:jc w:val="center"/>
            </w:pPr>
            <w:r>
              <w:t>V</w:t>
            </w:r>
          </w:p>
        </w:tc>
        <w:tc>
          <w:tcPr>
            <w:tcW w:w="8095" w:type="dxa"/>
          </w:tcPr>
          <w:p w14:paraId="105EE96B" w14:textId="77777777" w:rsidR="003A2DA6" w:rsidRDefault="003A2DA6" w:rsidP="009A422F">
            <w:r w:rsidRPr="00732E86">
              <w:t>Validated: Data that that has been validated and possibly edited and/or estimated in accordance with approved procedures</w:t>
            </w:r>
          </w:p>
        </w:tc>
      </w:tr>
      <w:tr w:rsidR="003A2DA6" w14:paraId="6B39F9DC" w14:textId="77777777" w:rsidTr="009A422F">
        <w:tc>
          <w:tcPr>
            <w:tcW w:w="1255" w:type="dxa"/>
          </w:tcPr>
          <w:p w14:paraId="7E9D06BD" w14:textId="77777777" w:rsidR="003A2DA6" w:rsidRDefault="003A2DA6" w:rsidP="009A422F">
            <w:pPr>
              <w:jc w:val="center"/>
            </w:pPr>
            <w:r>
              <w:t>C</w:t>
            </w:r>
          </w:p>
        </w:tc>
        <w:tc>
          <w:tcPr>
            <w:tcW w:w="8095" w:type="dxa"/>
          </w:tcPr>
          <w:p w14:paraId="69187B2A" w14:textId="77777777" w:rsidR="003A2DA6" w:rsidRDefault="003A2DA6" w:rsidP="009A422F">
            <w:r w:rsidRPr="00732E86">
              <w:t>Calculated: Data that has been derived through logic or mathematical operations</w:t>
            </w:r>
          </w:p>
        </w:tc>
      </w:tr>
      <w:tr w:rsidR="003A2DA6" w14:paraId="16E08E07" w14:textId="77777777" w:rsidTr="009A422F">
        <w:tc>
          <w:tcPr>
            <w:tcW w:w="1255" w:type="dxa"/>
          </w:tcPr>
          <w:p w14:paraId="2A335393" w14:textId="77777777" w:rsidR="003A2DA6" w:rsidRDefault="003A2DA6" w:rsidP="009A422F">
            <w:pPr>
              <w:jc w:val="center"/>
            </w:pPr>
            <w:r>
              <w:t>F</w:t>
            </w:r>
          </w:p>
        </w:tc>
        <w:tc>
          <w:tcPr>
            <w:tcW w:w="8095" w:type="dxa"/>
          </w:tcPr>
          <w:p w14:paraId="0E1A028D" w14:textId="77777777" w:rsidR="003A2DA6" w:rsidRDefault="003A2DA6" w:rsidP="009A422F">
            <w:r w:rsidRPr="00732E86">
              <w:t>Forecast: Data has been calculated as a projection of future readings</w:t>
            </w:r>
          </w:p>
        </w:tc>
      </w:tr>
      <w:tr w:rsidR="003A2DA6" w14:paraId="1BE60B46" w14:textId="77777777" w:rsidTr="009A422F">
        <w:tc>
          <w:tcPr>
            <w:tcW w:w="1255" w:type="dxa"/>
          </w:tcPr>
          <w:p w14:paraId="3FB55BDD" w14:textId="77777777" w:rsidR="003A2DA6" w:rsidRDefault="003A2DA6" w:rsidP="009A422F">
            <w:pPr>
              <w:jc w:val="center"/>
            </w:pPr>
            <w:r>
              <w:t>P</w:t>
            </w:r>
          </w:p>
        </w:tc>
        <w:tc>
          <w:tcPr>
            <w:tcW w:w="8095" w:type="dxa"/>
          </w:tcPr>
          <w:p w14:paraId="2B920567" w14:textId="77777777" w:rsidR="003A2DA6" w:rsidRDefault="003A2DA6" w:rsidP="009A422F">
            <w:r w:rsidRPr="00732E86">
              <w:t>Preliminary: Data is preliminary and will probably change (</w:t>
            </w:r>
            <w:proofErr w:type="gramStart"/>
            <w:r w:rsidRPr="00732E86">
              <w:t>e.g.</w:t>
            </w:r>
            <w:proofErr w:type="gramEnd"/>
            <w:r w:rsidRPr="00732E86">
              <w:t xml:space="preserve"> customer baseline intervals, calculated from older days, due to missing data in more recent days)</w:t>
            </w:r>
          </w:p>
        </w:tc>
      </w:tr>
    </w:tbl>
    <w:p w14:paraId="67410C1C" w14:textId="77777777" w:rsidR="00145D96" w:rsidRDefault="00145D96">
      <w:pPr>
        <w:spacing w:after="0"/>
        <w:rPr>
          <w:rStyle w:val="Strong"/>
          <w:b w:val="0"/>
          <w:bCs w:val="0"/>
        </w:rPr>
      </w:pPr>
    </w:p>
    <w:sectPr w:rsidR="00145D96" w:rsidSect="007A2B0C">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1440" w:left="1080" w:header="360" w:footer="360" w:gutter="0"/>
      <w:cols w:space="720"/>
      <w:titlePg/>
      <w:docGrid w:linePitch="3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57465" w14:textId="77777777" w:rsidR="00261BC4" w:rsidRDefault="00261BC4" w:rsidP="00EA0320">
      <w:r>
        <w:separator/>
      </w:r>
    </w:p>
    <w:p w14:paraId="133F30B8" w14:textId="77777777" w:rsidR="00261BC4" w:rsidRDefault="00261BC4"/>
  </w:endnote>
  <w:endnote w:type="continuationSeparator" w:id="0">
    <w:p w14:paraId="064DB7EA" w14:textId="77777777" w:rsidR="00261BC4" w:rsidRDefault="00261BC4" w:rsidP="00EA0320">
      <w:r>
        <w:continuationSeparator/>
      </w:r>
    </w:p>
    <w:p w14:paraId="6E953418" w14:textId="77777777" w:rsidR="00261BC4" w:rsidRDefault="00261BC4"/>
  </w:endnote>
  <w:endnote w:type="continuationNotice" w:id="1">
    <w:p w14:paraId="28971201" w14:textId="77777777" w:rsidR="00261BC4" w:rsidRDefault="00261B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BF5E" w14:textId="77777777" w:rsidR="00CE7B88" w:rsidRDefault="00CE7B88">
    <w:pPr>
      <w:pStyle w:val="Footer"/>
    </w:pPr>
  </w:p>
  <w:p w14:paraId="48BA4101" w14:textId="77777777" w:rsidR="00467A08" w:rsidRDefault="00467A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38C2" w14:textId="4312D0BE" w:rsidR="00D902A0" w:rsidRPr="00CA7FAA" w:rsidRDefault="00D902A0" w:rsidP="00D902A0">
    <w:pPr>
      <w:pStyle w:val="Footer"/>
      <w:pBdr>
        <w:top w:val="thinThickSmallGap" w:sz="24" w:space="1" w:color="76923C"/>
      </w:pBdr>
      <w:tabs>
        <w:tab w:val="clear" w:pos="4680"/>
        <w:tab w:val="clear" w:pos="9360"/>
        <w:tab w:val="center" w:pos="5040"/>
        <w:tab w:val="right" w:pos="9900"/>
      </w:tabs>
      <w:jc w:val="center"/>
      <w:rPr>
        <w:color w:val="4F6228"/>
        <w:sz w:val="20"/>
        <w:szCs w:val="20"/>
      </w:rPr>
    </w:pPr>
    <w:r>
      <w:rPr>
        <w:color w:val="4F6228"/>
        <w:sz w:val="20"/>
        <w:szCs w:val="20"/>
      </w:rPr>
      <w:fldChar w:fldCharType="begin"/>
    </w:r>
    <w:r>
      <w:rPr>
        <w:color w:val="4F6228"/>
        <w:sz w:val="20"/>
        <w:szCs w:val="20"/>
      </w:rPr>
      <w:instrText xml:space="preserve"> DATE \@ "M/d/yyyy" </w:instrText>
    </w:r>
    <w:r>
      <w:rPr>
        <w:color w:val="4F6228"/>
        <w:sz w:val="20"/>
        <w:szCs w:val="20"/>
      </w:rPr>
      <w:fldChar w:fldCharType="separate"/>
    </w:r>
    <w:r w:rsidR="00B23CFB">
      <w:rPr>
        <w:noProof/>
        <w:color w:val="4F6228"/>
        <w:sz w:val="20"/>
        <w:szCs w:val="20"/>
      </w:rPr>
      <w:t>10/31/2023</w:t>
    </w:r>
    <w:r>
      <w:rPr>
        <w:color w:val="4F6228"/>
        <w:sz w:val="20"/>
        <w:szCs w:val="20"/>
      </w:rPr>
      <w:fldChar w:fldCharType="end"/>
    </w:r>
    <w:r>
      <w:rPr>
        <w:color w:val="4F6228"/>
        <w:sz w:val="20"/>
        <w:szCs w:val="20"/>
      </w:rPr>
      <w:tab/>
    </w:r>
    <w:r w:rsidRPr="00026E19">
      <w:rPr>
        <w:i/>
        <w:color w:val="4F6228"/>
        <w:sz w:val="20"/>
        <w:szCs w:val="20"/>
      </w:rPr>
      <w:t>PROPRIETARY</w:t>
    </w:r>
    <w:r>
      <w:rPr>
        <w:i/>
        <w:color w:val="4F6228"/>
        <w:sz w:val="20"/>
        <w:szCs w:val="20"/>
      </w:rPr>
      <w:t xml:space="preserve"> AND CONFIDENTIAL</w:t>
    </w:r>
    <w:r w:rsidR="00B872C5">
      <w:rPr>
        <w:color w:val="4F6228"/>
        <w:sz w:val="20"/>
        <w:szCs w:val="20"/>
      </w:rPr>
      <w:t>.  © 20</w:t>
    </w:r>
    <w:r w:rsidR="00145D96">
      <w:rPr>
        <w:color w:val="4F6228"/>
        <w:sz w:val="20"/>
        <w:szCs w:val="20"/>
      </w:rPr>
      <w:t>2</w:t>
    </w:r>
    <w:r w:rsidR="003B6089">
      <w:rPr>
        <w:color w:val="4F6228"/>
        <w:sz w:val="20"/>
        <w:szCs w:val="20"/>
      </w:rPr>
      <w:t>2</w:t>
    </w:r>
    <w:r w:rsidRPr="00026E19">
      <w:rPr>
        <w:color w:val="4F6228"/>
        <w:sz w:val="20"/>
        <w:szCs w:val="20"/>
      </w:rPr>
      <w:t xml:space="preserve"> </w:t>
    </w:r>
    <w:r>
      <w:rPr>
        <w:color w:val="4F6228"/>
        <w:sz w:val="20"/>
        <w:szCs w:val="20"/>
      </w:rPr>
      <w:t>Olivine</w:t>
    </w:r>
    <w:r w:rsidRPr="00026E19">
      <w:rPr>
        <w:color w:val="4F6228"/>
        <w:sz w:val="20"/>
        <w:szCs w:val="20"/>
      </w:rPr>
      <w:t>, Inc.  All rights reserved.</w:t>
    </w:r>
    <w:r>
      <w:rPr>
        <w:color w:val="4F6228"/>
        <w:sz w:val="20"/>
        <w:szCs w:val="20"/>
      </w:rPr>
      <w:tab/>
    </w:r>
    <w:r w:rsidRPr="00CA7FAA">
      <w:rPr>
        <w:color w:val="4F6228"/>
        <w:sz w:val="20"/>
        <w:szCs w:val="20"/>
      </w:rPr>
      <w:fldChar w:fldCharType="begin"/>
    </w:r>
    <w:r w:rsidRPr="00CA7FAA">
      <w:rPr>
        <w:color w:val="4F6228"/>
        <w:sz w:val="20"/>
        <w:szCs w:val="20"/>
      </w:rPr>
      <w:instrText xml:space="preserve"> PAGE   \* MERGEFORMAT </w:instrText>
    </w:r>
    <w:r w:rsidRPr="00CA7FAA">
      <w:rPr>
        <w:color w:val="4F6228"/>
        <w:sz w:val="20"/>
        <w:szCs w:val="20"/>
      </w:rPr>
      <w:fldChar w:fldCharType="separate"/>
    </w:r>
    <w:r w:rsidR="00B872C5">
      <w:rPr>
        <w:noProof/>
        <w:color w:val="4F6228"/>
        <w:sz w:val="20"/>
        <w:szCs w:val="20"/>
      </w:rPr>
      <w:t>2</w:t>
    </w:r>
    <w:r w:rsidRPr="00CA7FAA">
      <w:rPr>
        <w:color w:val="4F6228"/>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6DC0" w14:textId="43DEF05A" w:rsidR="00467A08" w:rsidRPr="00D902A0" w:rsidRDefault="008818B8" w:rsidP="00D902A0">
    <w:pPr>
      <w:pStyle w:val="Footer"/>
      <w:pBdr>
        <w:top w:val="thinThickSmallGap" w:sz="24" w:space="1" w:color="76923C"/>
      </w:pBdr>
      <w:tabs>
        <w:tab w:val="clear" w:pos="4680"/>
        <w:tab w:val="clear" w:pos="9360"/>
        <w:tab w:val="center" w:pos="5040"/>
        <w:tab w:val="right" w:pos="9900"/>
      </w:tabs>
      <w:jc w:val="center"/>
      <w:rPr>
        <w:color w:val="4F6228"/>
        <w:sz w:val="20"/>
        <w:szCs w:val="20"/>
      </w:rPr>
    </w:pPr>
    <w:r>
      <w:rPr>
        <w:color w:val="4F6228"/>
        <w:sz w:val="20"/>
        <w:szCs w:val="20"/>
      </w:rPr>
      <w:fldChar w:fldCharType="begin"/>
    </w:r>
    <w:r>
      <w:rPr>
        <w:color w:val="4F6228"/>
        <w:sz w:val="20"/>
        <w:szCs w:val="20"/>
      </w:rPr>
      <w:instrText xml:space="preserve"> DATE \@ "M/d/yyyy" </w:instrText>
    </w:r>
    <w:r>
      <w:rPr>
        <w:color w:val="4F6228"/>
        <w:sz w:val="20"/>
        <w:szCs w:val="20"/>
      </w:rPr>
      <w:fldChar w:fldCharType="separate"/>
    </w:r>
    <w:r w:rsidR="00B23CFB">
      <w:rPr>
        <w:noProof/>
        <w:color w:val="4F6228"/>
        <w:sz w:val="20"/>
        <w:szCs w:val="20"/>
      </w:rPr>
      <w:t>10/31/2023</w:t>
    </w:r>
    <w:r>
      <w:rPr>
        <w:color w:val="4F6228"/>
        <w:sz w:val="20"/>
        <w:szCs w:val="20"/>
      </w:rPr>
      <w:fldChar w:fldCharType="end"/>
    </w:r>
    <w:r w:rsidR="00CA7FAA">
      <w:rPr>
        <w:color w:val="4F6228"/>
        <w:sz w:val="20"/>
        <w:szCs w:val="20"/>
      </w:rPr>
      <w:tab/>
    </w:r>
    <w:r w:rsidR="00AD3F83" w:rsidRPr="00026E19">
      <w:rPr>
        <w:i/>
        <w:color w:val="4F6228"/>
        <w:sz w:val="20"/>
        <w:szCs w:val="20"/>
      </w:rPr>
      <w:t>PROPRIETARY</w:t>
    </w:r>
    <w:r w:rsidR="00216D37">
      <w:rPr>
        <w:i/>
        <w:color w:val="4F6228"/>
        <w:sz w:val="20"/>
        <w:szCs w:val="20"/>
      </w:rPr>
      <w:t xml:space="preserve"> AND CONFIDENTIAL</w:t>
    </w:r>
    <w:r w:rsidR="00F32045">
      <w:rPr>
        <w:color w:val="4F6228"/>
        <w:sz w:val="20"/>
        <w:szCs w:val="20"/>
      </w:rPr>
      <w:t xml:space="preserve">.  © </w:t>
    </w:r>
    <w:r w:rsidR="00C23E2A">
      <w:rPr>
        <w:color w:val="4F6228"/>
        <w:sz w:val="20"/>
        <w:szCs w:val="20"/>
      </w:rPr>
      <w:t>20</w:t>
    </w:r>
    <w:r w:rsidR="00522E22">
      <w:rPr>
        <w:color w:val="4F6228"/>
        <w:sz w:val="20"/>
        <w:szCs w:val="20"/>
      </w:rPr>
      <w:t>2</w:t>
    </w:r>
    <w:r w:rsidR="003C7B48">
      <w:rPr>
        <w:color w:val="4F6228"/>
        <w:sz w:val="20"/>
        <w:szCs w:val="20"/>
      </w:rPr>
      <w:t>3</w:t>
    </w:r>
    <w:r w:rsidR="00AD3F83" w:rsidRPr="00026E19">
      <w:rPr>
        <w:color w:val="4F6228"/>
        <w:sz w:val="20"/>
        <w:szCs w:val="20"/>
      </w:rPr>
      <w:t xml:space="preserve"> </w:t>
    </w:r>
    <w:r w:rsidR="00AD3F83">
      <w:rPr>
        <w:color w:val="4F6228"/>
        <w:sz w:val="20"/>
        <w:szCs w:val="20"/>
      </w:rPr>
      <w:t>Olivine</w:t>
    </w:r>
    <w:r w:rsidR="00AD3F83" w:rsidRPr="00026E19">
      <w:rPr>
        <w:color w:val="4F6228"/>
        <w:sz w:val="20"/>
        <w:szCs w:val="20"/>
      </w:rPr>
      <w:t>, Inc.  All rights reserved.</w:t>
    </w:r>
    <w:r w:rsidR="00AD3F83">
      <w:rPr>
        <w:color w:val="4F6228"/>
        <w:sz w:val="20"/>
        <w:szCs w:val="20"/>
      </w:rPr>
      <w:tab/>
    </w:r>
    <w:r w:rsidR="00CA7FAA" w:rsidRPr="00CA7FAA">
      <w:rPr>
        <w:color w:val="4F6228"/>
        <w:sz w:val="20"/>
        <w:szCs w:val="20"/>
      </w:rPr>
      <w:fldChar w:fldCharType="begin"/>
    </w:r>
    <w:r w:rsidR="00CA7FAA" w:rsidRPr="00CA7FAA">
      <w:rPr>
        <w:color w:val="4F6228"/>
        <w:sz w:val="20"/>
        <w:szCs w:val="20"/>
      </w:rPr>
      <w:instrText xml:space="preserve"> PAGE   \* MERGEFORMAT </w:instrText>
    </w:r>
    <w:r w:rsidR="00CA7FAA" w:rsidRPr="00CA7FAA">
      <w:rPr>
        <w:color w:val="4F6228"/>
        <w:sz w:val="20"/>
        <w:szCs w:val="20"/>
      </w:rPr>
      <w:fldChar w:fldCharType="separate"/>
    </w:r>
    <w:r w:rsidR="00B872C5">
      <w:rPr>
        <w:noProof/>
        <w:color w:val="4F6228"/>
        <w:sz w:val="20"/>
        <w:szCs w:val="20"/>
      </w:rPr>
      <w:t>1</w:t>
    </w:r>
    <w:r w:rsidR="00CA7FAA" w:rsidRPr="00CA7FAA">
      <w:rPr>
        <w:color w:val="4F6228"/>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2E525" w14:textId="77777777" w:rsidR="00261BC4" w:rsidRDefault="00261BC4" w:rsidP="00EA0320">
      <w:r>
        <w:separator/>
      </w:r>
    </w:p>
    <w:p w14:paraId="382DAAA9" w14:textId="77777777" w:rsidR="00261BC4" w:rsidRDefault="00261BC4"/>
  </w:footnote>
  <w:footnote w:type="continuationSeparator" w:id="0">
    <w:p w14:paraId="4C1B35AA" w14:textId="77777777" w:rsidR="00261BC4" w:rsidRDefault="00261BC4" w:rsidP="00EA0320">
      <w:r>
        <w:continuationSeparator/>
      </w:r>
    </w:p>
    <w:p w14:paraId="4AE6A229" w14:textId="77777777" w:rsidR="00261BC4" w:rsidRDefault="00261BC4"/>
  </w:footnote>
  <w:footnote w:type="continuationNotice" w:id="1">
    <w:p w14:paraId="33840C37" w14:textId="77777777" w:rsidR="00261BC4" w:rsidRDefault="00261BC4">
      <w:pPr>
        <w:spacing w:after="0" w:line="240" w:lineRule="auto"/>
      </w:pPr>
    </w:p>
  </w:footnote>
  <w:footnote w:id="2">
    <w:p w14:paraId="4B3584E4" w14:textId="272460A2" w:rsidR="00D15165" w:rsidRDefault="00D15165">
      <w:pPr>
        <w:pStyle w:val="FootnoteText"/>
      </w:pPr>
      <w:r>
        <w:rPr>
          <w:rStyle w:val="FootnoteReference"/>
        </w:rPr>
        <w:footnoteRef/>
      </w:r>
      <w:r>
        <w:t xml:space="preserve"> Note that DST transition days can be supported with 92 or 100 intervals or record start times can be shifted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2995" w14:textId="77777777" w:rsidR="00CE7B88" w:rsidRDefault="00CE7B88">
    <w:pPr>
      <w:pStyle w:val="Header"/>
    </w:pPr>
  </w:p>
  <w:p w14:paraId="2275221B" w14:textId="77777777" w:rsidR="00467A08" w:rsidRDefault="00467A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F760" w14:textId="77777777" w:rsidR="00CE7B88" w:rsidRDefault="00CE7B88">
    <w:pPr>
      <w:pStyle w:val="Header"/>
    </w:pPr>
  </w:p>
  <w:p w14:paraId="442E0D4C" w14:textId="77777777" w:rsidR="00467A08" w:rsidRDefault="00467A0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F1B0" w14:textId="77777777" w:rsidR="00467A08" w:rsidRDefault="00AE69E0" w:rsidP="007A2B0C">
    <w:pPr>
      <w:pStyle w:val="Header"/>
      <w:jc w:val="right"/>
    </w:pPr>
    <w:r>
      <w:rPr>
        <w:noProof/>
        <w:sz w:val="20"/>
      </w:rPr>
      <w:drawing>
        <wp:inline distT="0" distB="0" distL="0" distR="0" wp14:anchorId="5E92175A" wp14:editId="2596B6EE">
          <wp:extent cx="1085850" cy="733425"/>
          <wp:effectExtent l="0" t="0" r="0" b="9525"/>
          <wp:docPr id="1" name="Picture 1" descr="Olivine Logo Large with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ivine Logo Large with 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33425"/>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WR4yGtoLPNtAoG" int2:id="LEaiLAT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B050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B0C32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90B5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8E8E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1B43F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53483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28B5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AA3A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E43A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C2D7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107BA"/>
    <w:multiLevelType w:val="hybridMultilevel"/>
    <w:tmpl w:val="4A505C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9348B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08EB3E43"/>
    <w:multiLevelType w:val="multilevel"/>
    <w:tmpl w:val="BDE2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506DE9"/>
    <w:multiLevelType w:val="hybridMultilevel"/>
    <w:tmpl w:val="8DEA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990388"/>
    <w:multiLevelType w:val="hybridMultilevel"/>
    <w:tmpl w:val="E2D463D0"/>
    <w:lvl w:ilvl="0" w:tplc="0409000F">
      <w:start w:val="1"/>
      <w:numFmt w:val="decimal"/>
      <w:lvlText w:val="%1."/>
      <w:lvlJc w:val="left"/>
      <w:pPr>
        <w:tabs>
          <w:tab w:val="num" w:pos="360"/>
        </w:tabs>
        <w:ind w:left="360" w:hanging="360"/>
      </w:pPr>
      <w:rPr>
        <w:rFonts w:hint="default"/>
      </w:rPr>
    </w:lvl>
    <w:lvl w:ilvl="1" w:tplc="2182C91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0E21512"/>
    <w:multiLevelType w:val="hybridMultilevel"/>
    <w:tmpl w:val="35E6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93F0B"/>
    <w:multiLevelType w:val="hybridMultilevel"/>
    <w:tmpl w:val="8D265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92672"/>
    <w:multiLevelType w:val="multilevel"/>
    <w:tmpl w:val="3E9E8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46D2672"/>
    <w:multiLevelType w:val="hybridMultilevel"/>
    <w:tmpl w:val="3154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B00EA"/>
    <w:multiLevelType w:val="hybridMultilevel"/>
    <w:tmpl w:val="9844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BE3A22"/>
    <w:multiLevelType w:val="multilevel"/>
    <w:tmpl w:val="B464F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86654CD"/>
    <w:multiLevelType w:val="hybridMultilevel"/>
    <w:tmpl w:val="9E6046B2"/>
    <w:lvl w:ilvl="0" w:tplc="324E53AE">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DC36BB"/>
    <w:multiLevelType w:val="hybridMultilevel"/>
    <w:tmpl w:val="B476A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0526422">
    <w:abstractNumId w:val="12"/>
  </w:num>
  <w:num w:numId="2" w16cid:durableId="584806041">
    <w:abstractNumId w:val="10"/>
  </w:num>
  <w:num w:numId="3" w16cid:durableId="2129470384">
    <w:abstractNumId w:val="14"/>
  </w:num>
  <w:num w:numId="4" w16cid:durableId="698429150">
    <w:abstractNumId w:val="9"/>
  </w:num>
  <w:num w:numId="5" w16cid:durableId="1206672843">
    <w:abstractNumId w:val="7"/>
  </w:num>
  <w:num w:numId="6" w16cid:durableId="1198808686">
    <w:abstractNumId w:val="6"/>
  </w:num>
  <w:num w:numId="7" w16cid:durableId="871111154">
    <w:abstractNumId w:val="5"/>
  </w:num>
  <w:num w:numId="8" w16cid:durableId="1347823884">
    <w:abstractNumId w:val="4"/>
  </w:num>
  <w:num w:numId="9" w16cid:durableId="130708013">
    <w:abstractNumId w:val="8"/>
  </w:num>
  <w:num w:numId="10" w16cid:durableId="475797828">
    <w:abstractNumId w:val="3"/>
  </w:num>
  <w:num w:numId="11" w16cid:durableId="201554275">
    <w:abstractNumId w:val="2"/>
  </w:num>
  <w:num w:numId="12" w16cid:durableId="823201577">
    <w:abstractNumId w:val="1"/>
  </w:num>
  <w:num w:numId="13" w16cid:durableId="457651688">
    <w:abstractNumId w:val="0"/>
  </w:num>
  <w:num w:numId="14" w16cid:durableId="1059329008">
    <w:abstractNumId w:val="13"/>
  </w:num>
  <w:num w:numId="15" w16cid:durableId="1067385901">
    <w:abstractNumId w:val="20"/>
  </w:num>
  <w:num w:numId="16" w16cid:durableId="2063941712">
    <w:abstractNumId w:val="15"/>
  </w:num>
  <w:num w:numId="17" w16cid:durableId="789205101">
    <w:abstractNumId w:val="22"/>
  </w:num>
  <w:num w:numId="18" w16cid:durableId="1976837413">
    <w:abstractNumId w:val="19"/>
  </w:num>
  <w:num w:numId="19" w16cid:durableId="1676179137">
    <w:abstractNumId w:val="18"/>
  </w:num>
  <w:num w:numId="20" w16cid:durableId="525800085">
    <w:abstractNumId w:val="11"/>
  </w:num>
  <w:num w:numId="21" w16cid:durableId="269242384">
    <w:abstractNumId w:val="16"/>
  </w:num>
  <w:num w:numId="22" w16cid:durableId="1559169393">
    <w:abstractNumId w:val="21"/>
  </w:num>
  <w:num w:numId="23" w16cid:durableId="18883726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9"/>
  <w:drawingGridVerticalSpacing w:val="339"/>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A6"/>
    <w:rsid w:val="00011A37"/>
    <w:rsid w:val="00026E19"/>
    <w:rsid w:val="00075138"/>
    <w:rsid w:val="000876F8"/>
    <w:rsid w:val="0009232B"/>
    <w:rsid w:val="00093865"/>
    <w:rsid w:val="000B33B7"/>
    <w:rsid w:val="000B41EF"/>
    <w:rsid w:val="000D727C"/>
    <w:rsid w:val="001137E0"/>
    <w:rsid w:val="00130D21"/>
    <w:rsid w:val="001400BB"/>
    <w:rsid w:val="00145D96"/>
    <w:rsid w:val="00162707"/>
    <w:rsid w:val="001B3721"/>
    <w:rsid w:val="001C34B3"/>
    <w:rsid w:val="001D3B70"/>
    <w:rsid w:val="001F2C93"/>
    <w:rsid w:val="00216D37"/>
    <w:rsid w:val="0022210D"/>
    <w:rsid w:val="00240FBC"/>
    <w:rsid w:val="0025608E"/>
    <w:rsid w:val="00261BC4"/>
    <w:rsid w:val="00262F9B"/>
    <w:rsid w:val="00270171"/>
    <w:rsid w:val="0029074E"/>
    <w:rsid w:val="00290B88"/>
    <w:rsid w:val="002925DB"/>
    <w:rsid w:val="002F035C"/>
    <w:rsid w:val="00303CD3"/>
    <w:rsid w:val="00310043"/>
    <w:rsid w:val="00313629"/>
    <w:rsid w:val="0036080A"/>
    <w:rsid w:val="00370183"/>
    <w:rsid w:val="003757BD"/>
    <w:rsid w:val="00395AE4"/>
    <w:rsid w:val="003A2DA6"/>
    <w:rsid w:val="003A355C"/>
    <w:rsid w:val="003B6089"/>
    <w:rsid w:val="003C7B48"/>
    <w:rsid w:val="003E46DF"/>
    <w:rsid w:val="0040293C"/>
    <w:rsid w:val="0040393A"/>
    <w:rsid w:val="0041763F"/>
    <w:rsid w:val="00432359"/>
    <w:rsid w:val="004452EA"/>
    <w:rsid w:val="004531D1"/>
    <w:rsid w:val="0046250D"/>
    <w:rsid w:val="00467A08"/>
    <w:rsid w:val="00485C33"/>
    <w:rsid w:val="004975FC"/>
    <w:rsid w:val="004A2A1C"/>
    <w:rsid w:val="004F2C73"/>
    <w:rsid w:val="005102AA"/>
    <w:rsid w:val="00519FCF"/>
    <w:rsid w:val="00521713"/>
    <w:rsid w:val="00522E22"/>
    <w:rsid w:val="00524155"/>
    <w:rsid w:val="006068CC"/>
    <w:rsid w:val="00622894"/>
    <w:rsid w:val="00641B8A"/>
    <w:rsid w:val="00672529"/>
    <w:rsid w:val="00687A8D"/>
    <w:rsid w:val="006C2610"/>
    <w:rsid w:val="006E4B08"/>
    <w:rsid w:val="006F01E1"/>
    <w:rsid w:val="006F6E24"/>
    <w:rsid w:val="0070380E"/>
    <w:rsid w:val="0070789A"/>
    <w:rsid w:val="00712006"/>
    <w:rsid w:val="00743F87"/>
    <w:rsid w:val="0075237F"/>
    <w:rsid w:val="00762781"/>
    <w:rsid w:val="007A2B0C"/>
    <w:rsid w:val="007D631D"/>
    <w:rsid w:val="007D7530"/>
    <w:rsid w:val="007E337D"/>
    <w:rsid w:val="007E549F"/>
    <w:rsid w:val="007F3346"/>
    <w:rsid w:val="008434A5"/>
    <w:rsid w:val="00857103"/>
    <w:rsid w:val="00860B98"/>
    <w:rsid w:val="00864A04"/>
    <w:rsid w:val="008818B8"/>
    <w:rsid w:val="008B6E47"/>
    <w:rsid w:val="009177B1"/>
    <w:rsid w:val="009469D2"/>
    <w:rsid w:val="00950860"/>
    <w:rsid w:val="009541F7"/>
    <w:rsid w:val="0096003B"/>
    <w:rsid w:val="00962CB9"/>
    <w:rsid w:val="009A1C3B"/>
    <w:rsid w:val="009A422F"/>
    <w:rsid w:val="009A5D24"/>
    <w:rsid w:val="009B1011"/>
    <w:rsid w:val="009C1AA3"/>
    <w:rsid w:val="009E7654"/>
    <w:rsid w:val="00A36985"/>
    <w:rsid w:val="00A65C22"/>
    <w:rsid w:val="00AA1AD3"/>
    <w:rsid w:val="00AD2874"/>
    <w:rsid w:val="00AD3F83"/>
    <w:rsid w:val="00AD6E14"/>
    <w:rsid w:val="00AD7BFE"/>
    <w:rsid w:val="00AE3D75"/>
    <w:rsid w:val="00AE69E0"/>
    <w:rsid w:val="00AF403E"/>
    <w:rsid w:val="00AF4179"/>
    <w:rsid w:val="00B16555"/>
    <w:rsid w:val="00B23CFB"/>
    <w:rsid w:val="00B272D7"/>
    <w:rsid w:val="00B35EEE"/>
    <w:rsid w:val="00B42C32"/>
    <w:rsid w:val="00B455FD"/>
    <w:rsid w:val="00B524D0"/>
    <w:rsid w:val="00B61AC6"/>
    <w:rsid w:val="00B675F3"/>
    <w:rsid w:val="00B872C5"/>
    <w:rsid w:val="00B87C78"/>
    <w:rsid w:val="00BC4E98"/>
    <w:rsid w:val="00BD242C"/>
    <w:rsid w:val="00BD5360"/>
    <w:rsid w:val="00BE2FA3"/>
    <w:rsid w:val="00C16E3A"/>
    <w:rsid w:val="00C17B3A"/>
    <w:rsid w:val="00C23E2A"/>
    <w:rsid w:val="00C327D7"/>
    <w:rsid w:val="00C65107"/>
    <w:rsid w:val="00C85CBA"/>
    <w:rsid w:val="00CA7FAA"/>
    <w:rsid w:val="00CC5CB6"/>
    <w:rsid w:val="00CD5915"/>
    <w:rsid w:val="00CE7B88"/>
    <w:rsid w:val="00D06BB3"/>
    <w:rsid w:val="00D15165"/>
    <w:rsid w:val="00D20F49"/>
    <w:rsid w:val="00D24124"/>
    <w:rsid w:val="00D70618"/>
    <w:rsid w:val="00D81B56"/>
    <w:rsid w:val="00D902A0"/>
    <w:rsid w:val="00DA0C29"/>
    <w:rsid w:val="00DA37F8"/>
    <w:rsid w:val="00DC141E"/>
    <w:rsid w:val="00DD1343"/>
    <w:rsid w:val="00DF0EB9"/>
    <w:rsid w:val="00E27CF6"/>
    <w:rsid w:val="00E40048"/>
    <w:rsid w:val="00E44393"/>
    <w:rsid w:val="00E52825"/>
    <w:rsid w:val="00E83A50"/>
    <w:rsid w:val="00EA0320"/>
    <w:rsid w:val="00EA3FDF"/>
    <w:rsid w:val="00EB174F"/>
    <w:rsid w:val="00ED4ACE"/>
    <w:rsid w:val="00EF2142"/>
    <w:rsid w:val="00F21D24"/>
    <w:rsid w:val="00F32045"/>
    <w:rsid w:val="00F67AE1"/>
    <w:rsid w:val="00F75CF4"/>
    <w:rsid w:val="00F75EC4"/>
    <w:rsid w:val="00F76257"/>
    <w:rsid w:val="00F770C4"/>
    <w:rsid w:val="00F93A47"/>
    <w:rsid w:val="00FA0541"/>
    <w:rsid w:val="00FA0A4A"/>
    <w:rsid w:val="00FC0610"/>
    <w:rsid w:val="00FD198B"/>
    <w:rsid w:val="00FF0B27"/>
    <w:rsid w:val="01C0DB45"/>
    <w:rsid w:val="01FFE492"/>
    <w:rsid w:val="02258D01"/>
    <w:rsid w:val="02D9E105"/>
    <w:rsid w:val="02ECE225"/>
    <w:rsid w:val="0300B31A"/>
    <w:rsid w:val="03752028"/>
    <w:rsid w:val="03894091"/>
    <w:rsid w:val="04560B20"/>
    <w:rsid w:val="04B2BDBF"/>
    <w:rsid w:val="04E60759"/>
    <w:rsid w:val="05C8323D"/>
    <w:rsid w:val="05D008FC"/>
    <w:rsid w:val="06944C68"/>
    <w:rsid w:val="06974244"/>
    <w:rsid w:val="069F4F0E"/>
    <w:rsid w:val="06C0E153"/>
    <w:rsid w:val="0752174D"/>
    <w:rsid w:val="0860ADC6"/>
    <w:rsid w:val="099FE044"/>
    <w:rsid w:val="09D05BFE"/>
    <w:rsid w:val="0A76D63F"/>
    <w:rsid w:val="0AE6F2CE"/>
    <w:rsid w:val="0B90730D"/>
    <w:rsid w:val="0D1BC5C4"/>
    <w:rsid w:val="0E0D8A8F"/>
    <w:rsid w:val="0F383364"/>
    <w:rsid w:val="0F483CAF"/>
    <w:rsid w:val="106DB2BD"/>
    <w:rsid w:val="10862095"/>
    <w:rsid w:val="10BA6472"/>
    <w:rsid w:val="117E0A1D"/>
    <w:rsid w:val="11F32B98"/>
    <w:rsid w:val="12394BC9"/>
    <w:rsid w:val="133E3B29"/>
    <w:rsid w:val="141425EE"/>
    <w:rsid w:val="1421D4F0"/>
    <w:rsid w:val="14D90381"/>
    <w:rsid w:val="14F51978"/>
    <w:rsid w:val="15941BCA"/>
    <w:rsid w:val="160262C4"/>
    <w:rsid w:val="1692E98D"/>
    <w:rsid w:val="16C8E356"/>
    <w:rsid w:val="17024027"/>
    <w:rsid w:val="17DF264F"/>
    <w:rsid w:val="182F4AEB"/>
    <w:rsid w:val="18511A18"/>
    <w:rsid w:val="18EC119F"/>
    <w:rsid w:val="1945F946"/>
    <w:rsid w:val="19478662"/>
    <w:rsid w:val="19E37960"/>
    <w:rsid w:val="1A349BBD"/>
    <w:rsid w:val="1A39E0E9"/>
    <w:rsid w:val="1AE94075"/>
    <w:rsid w:val="1AF684AC"/>
    <w:rsid w:val="1C9C491E"/>
    <w:rsid w:val="1F79DAC7"/>
    <w:rsid w:val="1FA8FA80"/>
    <w:rsid w:val="212D8EC6"/>
    <w:rsid w:val="22587A76"/>
    <w:rsid w:val="225FE83E"/>
    <w:rsid w:val="2340DBC8"/>
    <w:rsid w:val="245C06E1"/>
    <w:rsid w:val="248B836A"/>
    <w:rsid w:val="248BA036"/>
    <w:rsid w:val="25353BCC"/>
    <w:rsid w:val="259C3157"/>
    <w:rsid w:val="25CDD593"/>
    <w:rsid w:val="25F11F5D"/>
    <w:rsid w:val="2683A717"/>
    <w:rsid w:val="268FDE7F"/>
    <w:rsid w:val="26B84586"/>
    <w:rsid w:val="27C3E414"/>
    <w:rsid w:val="28E2FD32"/>
    <w:rsid w:val="2AC0365A"/>
    <w:rsid w:val="2B8087D5"/>
    <w:rsid w:val="2BF49293"/>
    <w:rsid w:val="2CD8AE46"/>
    <w:rsid w:val="2D133C79"/>
    <w:rsid w:val="2DF2E971"/>
    <w:rsid w:val="2EC660CA"/>
    <w:rsid w:val="2EF7493C"/>
    <w:rsid w:val="2F21A761"/>
    <w:rsid w:val="2FEE8499"/>
    <w:rsid w:val="30BD77C2"/>
    <w:rsid w:val="30C07BD2"/>
    <w:rsid w:val="30CBDB72"/>
    <w:rsid w:val="321CAF04"/>
    <w:rsid w:val="3262D7F8"/>
    <w:rsid w:val="3280CB1E"/>
    <w:rsid w:val="32DE9465"/>
    <w:rsid w:val="334F7F4B"/>
    <w:rsid w:val="33D9BA9F"/>
    <w:rsid w:val="34093794"/>
    <w:rsid w:val="34ECEF02"/>
    <w:rsid w:val="352FBDF7"/>
    <w:rsid w:val="358D6384"/>
    <w:rsid w:val="35F2BFAE"/>
    <w:rsid w:val="363B9C23"/>
    <w:rsid w:val="36D56D9B"/>
    <w:rsid w:val="36F01C91"/>
    <w:rsid w:val="36FB1F37"/>
    <w:rsid w:val="3773EAF7"/>
    <w:rsid w:val="37A2B44D"/>
    <w:rsid w:val="38E1B097"/>
    <w:rsid w:val="39070484"/>
    <w:rsid w:val="395045A0"/>
    <w:rsid w:val="3B170855"/>
    <w:rsid w:val="3BF9AC3B"/>
    <w:rsid w:val="3D3AEC39"/>
    <w:rsid w:val="3E8158BF"/>
    <w:rsid w:val="3ED6BC9A"/>
    <w:rsid w:val="3F23E3F8"/>
    <w:rsid w:val="4014D9F6"/>
    <w:rsid w:val="40B89E07"/>
    <w:rsid w:val="41C27F5A"/>
    <w:rsid w:val="428DDB04"/>
    <w:rsid w:val="42D4BD2E"/>
    <w:rsid w:val="44309B71"/>
    <w:rsid w:val="443AACCF"/>
    <w:rsid w:val="45D67D30"/>
    <w:rsid w:val="475C5952"/>
    <w:rsid w:val="47684968"/>
    <w:rsid w:val="4818E40E"/>
    <w:rsid w:val="48B500E8"/>
    <w:rsid w:val="492FC7D8"/>
    <w:rsid w:val="49D05303"/>
    <w:rsid w:val="49E1F486"/>
    <w:rsid w:val="4A02A4C4"/>
    <w:rsid w:val="4A5B70DB"/>
    <w:rsid w:val="4BAAA705"/>
    <w:rsid w:val="4E1240B6"/>
    <w:rsid w:val="4E9F32A1"/>
    <w:rsid w:val="502AC44D"/>
    <w:rsid w:val="50F1D463"/>
    <w:rsid w:val="51A2DA11"/>
    <w:rsid w:val="54760C8F"/>
    <w:rsid w:val="54B6C4FB"/>
    <w:rsid w:val="5607B70E"/>
    <w:rsid w:val="565882F9"/>
    <w:rsid w:val="56615578"/>
    <w:rsid w:val="569837BA"/>
    <w:rsid w:val="56D65FC4"/>
    <w:rsid w:val="57B0C6ED"/>
    <w:rsid w:val="57E4976E"/>
    <w:rsid w:val="58998429"/>
    <w:rsid w:val="58FA93B2"/>
    <w:rsid w:val="59BB78FA"/>
    <w:rsid w:val="5AB851FC"/>
    <w:rsid w:val="5B17E321"/>
    <w:rsid w:val="5BBBBC2F"/>
    <w:rsid w:val="5C168291"/>
    <w:rsid w:val="5C7F53D9"/>
    <w:rsid w:val="5CF378F7"/>
    <w:rsid w:val="5D3630D1"/>
    <w:rsid w:val="5D48B731"/>
    <w:rsid w:val="5E97FEB4"/>
    <w:rsid w:val="5EBB7D1F"/>
    <w:rsid w:val="5F2EE626"/>
    <w:rsid w:val="5F91EA3D"/>
    <w:rsid w:val="5FFE8BBB"/>
    <w:rsid w:val="6016D382"/>
    <w:rsid w:val="616FE0E7"/>
    <w:rsid w:val="623F05A9"/>
    <w:rsid w:val="63419EE8"/>
    <w:rsid w:val="63C944AE"/>
    <w:rsid w:val="65702012"/>
    <w:rsid w:val="65F39909"/>
    <w:rsid w:val="696AB4B0"/>
    <w:rsid w:val="6A86EF21"/>
    <w:rsid w:val="6B1CE332"/>
    <w:rsid w:val="6C50AA6B"/>
    <w:rsid w:val="6DAD86E2"/>
    <w:rsid w:val="6DEA5323"/>
    <w:rsid w:val="6E507A3C"/>
    <w:rsid w:val="6E762BD8"/>
    <w:rsid w:val="6E82BB50"/>
    <w:rsid w:val="6F846311"/>
    <w:rsid w:val="6F93718B"/>
    <w:rsid w:val="703A672F"/>
    <w:rsid w:val="71A30370"/>
    <w:rsid w:val="71A46BAC"/>
    <w:rsid w:val="71A738C8"/>
    <w:rsid w:val="73430929"/>
    <w:rsid w:val="736B2F40"/>
    <w:rsid w:val="7485ADDE"/>
    <w:rsid w:val="75032038"/>
    <w:rsid w:val="75814A2F"/>
    <w:rsid w:val="75BE1367"/>
    <w:rsid w:val="75E2E66F"/>
    <w:rsid w:val="75E7735E"/>
    <w:rsid w:val="76916358"/>
    <w:rsid w:val="7764A7E0"/>
    <w:rsid w:val="783A1DDE"/>
    <w:rsid w:val="78681F23"/>
    <w:rsid w:val="787C5246"/>
    <w:rsid w:val="78C5D224"/>
    <w:rsid w:val="79C84C06"/>
    <w:rsid w:val="7C48FE50"/>
    <w:rsid w:val="7C6A9F80"/>
    <w:rsid w:val="7D282963"/>
    <w:rsid w:val="7E05D479"/>
    <w:rsid w:val="7E0A6803"/>
    <w:rsid w:val="7E4F5EF2"/>
    <w:rsid w:val="7E51F594"/>
    <w:rsid w:val="7F59F079"/>
    <w:rsid w:val="7F6F29C3"/>
    <w:rsid w:val="7FAB470F"/>
    <w:rsid w:val="7FEEC5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3CDE91"/>
  <w15:docId w15:val="{76E41ABF-226F-414D-B2B1-CB8E76BB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2DA6"/>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B675F3"/>
    <w:pPr>
      <w:keepNext/>
      <w:keepLines/>
      <w:numPr>
        <w:numId w:val="20"/>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7B88"/>
    <w:pPr>
      <w:keepNext/>
      <w:keepLines/>
      <w:numPr>
        <w:ilvl w:val="1"/>
        <w:numId w:val="20"/>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E7B88"/>
    <w:pPr>
      <w:keepNext/>
      <w:keepLines/>
      <w:numPr>
        <w:ilvl w:val="2"/>
        <w:numId w:val="20"/>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E7B88"/>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6250D"/>
    <w:pPr>
      <w:keepNext/>
      <w:keepLines/>
      <w:numPr>
        <w:ilvl w:val="4"/>
        <w:numId w:val="20"/>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B524D0"/>
    <w:pPr>
      <w:keepNext/>
      <w:keepLines/>
      <w:numPr>
        <w:ilvl w:val="5"/>
        <w:numId w:val="20"/>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524D0"/>
    <w:pPr>
      <w:keepNext/>
      <w:keepLines/>
      <w:numPr>
        <w:ilvl w:val="6"/>
        <w:numId w:val="20"/>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B524D0"/>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524D0"/>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style>
  <w:style w:type="paragraph" w:styleId="BodyTextIndent">
    <w:name w:val="Body Text Indent"/>
    <w:basedOn w:val="Normal"/>
    <w:link w:val="BodyTextIndentChar"/>
    <w:pPr>
      <w:ind w:left="498"/>
    </w:p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EA0320"/>
    <w:pPr>
      <w:tabs>
        <w:tab w:val="center" w:pos="4680"/>
        <w:tab w:val="right" w:pos="9360"/>
      </w:tabs>
    </w:pPr>
  </w:style>
  <w:style w:type="character" w:customStyle="1" w:styleId="HeaderChar">
    <w:name w:val="Header Char"/>
    <w:basedOn w:val="DefaultParagraphFont"/>
    <w:link w:val="Header"/>
    <w:rsid w:val="00EA0320"/>
    <w:rPr>
      <w:sz w:val="24"/>
      <w:szCs w:val="24"/>
    </w:rPr>
  </w:style>
  <w:style w:type="paragraph" w:styleId="Footer">
    <w:name w:val="footer"/>
    <w:basedOn w:val="Normal"/>
    <w:link w:val="FooterChar"/>
    <w:uiPriority w:val="99"/>
    <w:rsid w:val="00EA0320"/>
    <w:pPr>
      <w:tabs>
        <w:tab w:val="center" w:pos="4680"/>
        <w:tab w:val="right" w:pos="9360"/>
      </w:tabs>
    </w:pPr>
  </w:style>
  <w:style w:type="character" w:customStyle="1" w:styleId="FooterChar">
    <w:name w:val="Footer Char"/>
    <w:basedOn w:val="DefaultParagraphFont"/>
    <w:link w:val="Footer"/>
    <w:uiPriority w:val="99"/>
    <w:rsid w:val="00EA0320"/>
    <w:rPr>
      <w:sz w:val="24"/>
      <w:szCs w:val="24"/>
    </w:rPr>
  </w:style>
  <w:style w:type="character" w:customStyle="1" w:styleId="Heading2Char">
    <w:name w:val="Heading 2 Char"/>
    <w:basedOn w:val="DefaultParagraphFont"/>
    <w:link w:val="Heading2"/>
    <w:uiPriority w:val="9"/>
    <w:rsid w:val="00CE7B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E7B8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E7B88"/>
    <w:rPr>
      <w:rFonts w:asciiTheme="majorHAnsi" w:eastAsiaTheme="majorEastAsia" w:hAnsiTheme="majorHAnsi" w:cstheme="majorBidi"/>
      <w:b/>
      <w:bCs/>
      <w:i/>
      <w:iCs/>
      <w:color w:val="4F81BD" w:themeColor="accent1"/>
      <w:sz w:val="24"/>
      <w:szCs w:val="24"/>
    </w:rPr>
  </w:style>
  <w:style w:type="character" w:customStyle="1" w:styleId="Heading1Char">
    <w:name w:val="Heading 1 Char"/>
    <w:basedOn w:val="DefaultParagraphFont"/>
    <w:link w:val="Heading1"/>
    <w:uiPriority w:val="9"/>
    <w:rsid w:val="00B675F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675F3"/>
    <w:pP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75F3"/>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rsid w:val="0046250D"/>
    <w:rPr>
      <w:rFonts w:asciiTheme="majorHAnsi" w:eastAsiaTheme="majorEastAsia" w:hAnsiTheme="majorHAnsi" w:cstheme="majorBidi"/>
      <w:color w:val="365F91" w:themeColor="accent1" w:themeShade="BF"/>
      <w:sz w:val="24"/>
      <w:szCs w:val="24"/>
    </w:rPr>
  </w:style>
  <w:style w:type="character" w:customStyle="1" w:styleId="BodyTextIndentChar">
    <w:name w:val="Body Text Indent Char"/>
    <w:basedOn w:val="DefaultParagraphFont"/>
    <w:link w:val="BodyTextIndent"/>
    <w:rsid w:val="0046250D"/>
    <w:rPr>
      <w:sz w:val="24"/>
      <w:szCs w:val="24"/>
    </w:rPr>
  </w:style>
  <w:style w:type="paragraph" w:styleId="ListParagraph">
    <w:name w:val="List Paragraph"/>
    <w:basedOn w:val="Normal"/>
    <w:uiPriority w:val="34"/>
    <w:qFormat/>
    <w:rsid w:val="00857103"/>
    <w:pPr>
      <w:ind w:left="720"/>
      <w:contextualSpacing/>
    </w:pPr>
  </w:style>
  <w:style w:type="character" w:styleId="Emphasis">
    <w:name w:val="Emphasis"/>
    <w:basedOn w:val="DefaultParagraphFont"/>
    <w:qFormat/>
    <w:rsid w:val="00FA0A4A"/>
    <w:rPr>
      <w:i/>
      <w:iCs/>
    </w:rPr>
  </w:style>
  <w:style w:type="character" w:styleId="Strong">
    <w:name w:val="Strong"/>
    <w:basedOn w:val="DefaultParagraphFont"/>
    <w:qFormat/>
    <w:rsid w:val="00FA0A4A"/>
    <w:rPr>
      <w:b/>
      <w:bCs/>
    </w:rPr>
  </w:style>
  <w:style w:type="table" w:customStyle="1" w:styleId="2">
    <w:name w:val="2"/>
    <w:basedOn w:val="TableNormal"/>
    <w:rsid w:val="00A36985"/>
    <w:pPr>
      <w:spacing w:line="276" w:lineRule="auto"/>
    </w:pPr>
    <w:rPr>
      <w:rFonts w:ascii="Arial" w:eastAsia="Arial" w:hAnsi="Arial" w:cs="Arial"/>
      <w:sz w:val="22"/>
      <w:szCs w:val="22"/>
      <w:lang w:val="en"/>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A36985"/>
    <w:pPr>
      <w:spacing w:line="276" w:lineRule="auto"/>
    </w:pPr>
    <w:rPr>
      <w:rFonts w:ascii="Arial" w:eastAsia="Arial" w:hAnsi="Arial" w:cs="Arial"/>
      <w:sz w:val="22"/>
      <w:szCs w:val="22"/>
      <w:lang w:val="en"/>
    </w:rPr>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A36985"/>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Normal"/>
    <w:link w:val="CodeChar"/>
    <w:qFormat/>
    <w:rsid w:val="00A36985"/>
    <w:pPr>
      <w:widowControl w:val="0"/>
      <w:pBdr>
        <w:top w:val="nil"/>
        <w:left w:val="nil"/>
        <w:bottom w:val="nil"/>
        <w:right w:val="nil"/>
        <w:between w:val="nil"/>
      </w:pBdr>
      <w:spacing w:after="0" w:line="276" w:lineRule="auto"/>
    </w:pPr>
    <w:rPr>
      <w:rFonts w:ascii="Consolas" w:eastAsia="Consolas" w:hAnsi="Consolas" w:cs="Consolas"/>
      <w:color w:val="333333"/>
      <w:sz w:val="16"/>
      <w:szCs w:val="16"/>
      <w:shd w:val="clear" w:color="auto" w:fill="F8F8F8"/>
      <w:lang w:val="en"/>
    </w:rPr>
  </w:style>
  <w:style w:type="character" w:customStyle="1" w:styleId="CodeChar">
    <w:name w:val="Code Char"/>
    <w:basedOn w:val="DefaultParagraphFont"/>
    <w:link w:val="Code"/>
    <w:rsid w:val="00A36985"/>
    <w:rPr>
      <w:rFonts w:ascii="Consolas" w:eastAsia="Consolas" w:hAnsi="Consolas" w:cs="Consolas"/>
      <w:color w:val="333333"/>
      <w:sz w:val="16"/>
      <w:szCs w:val="16"/>
      <w:lang w:val="en"/>
    </w:rPr>
  </w:style>
  <w:style w:type="character" w:customStyle="1" w:styleId="Heading6Char">
    <w:name w:val="Heading 6 Char"/>
    <w:basedOn w:val="DefaultParagraphFont"/>
    <w:link w:val="Heading6"/>
    <w:semiHidden/>
    <w:rsid w:val="00B524D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semiHidden/>
    <w:rsid w:val="00B524D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semiHidden/>
    <w:rsid w:val="00B524D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B524D0"/>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semiHidden/>
    <w:unhideWhenUsed/>
    <w:rsid w:val="009E7654"/>
    <w:rPr>
      <w:sz w:val="16"/>
      <w:szCs w:val="16"/>
    </w:rPr>
  </w:style>
  <w:style w:type="paragraph" w:styleId="CommentText">
    <w:name w:val="annotation text"/>
    <w:basedOn w:val="Normal"/>
    <w:link w:val="CommentTextChar"/>
    <w:unhideWhenUsed/>
    <w:rsid w:val="009E7654"/>
    <w:pPr>
      <w:spacing w:line="240" w:lineRule="auto"/>
    </w:pPr>
    <w:rPr>
      <w:sz w:val="20"/>
      <w:szCs w:val="20"/>
    </w:rPr>
  </w:style>
  <w:style w:type="character" w:customStyle="1" w:styleId="CommentTextChar">
    <w:name w:val="Comment Text Char"/>
    <w:basedOn w:val="DefaultParagraphFont"/>
    <w:link w:val="CommentText"/>
    <w:rsid w:val="009E7654"/>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9E7654"/>
    <w:rPr>
      <w:b/>
      <w:bCs/>
    </w:rPr>
  </w:style>
  <w:style w:type="character" w:customStyle="1" w:styleId="CommentSubjectChar">
    <w:name w:val="Comment Subject Char"/>
    <w:basedOn w:val="CommentTextChar"/>
    <w:link w:val="CommentSubject"/>
    <w:semiHidden/>
    <w:rsid w:val="009E7654"/>
    <w:rPr>
      <w:rFonts w:asciiTheme="minorHAnsi" w:eastAsiaTheme="minorHAnsi" w:hAnsiTheme="minorHAnsi" w:cstheme="minorBidi"/>
      <w:b/>
      <w:bCs/>
    </w:rPr>
  </w:style>
  <w:style w:type="paragraph" w:styleId="Revision">
    <w:name w:val="Revision"/>
    <w:hidden/>
    <w:uiPriority w:val="99"/>
    <w:semiHidden/>
    <w:rsid w:val="00D24124"/>
    <w:rPr>
      <w:rFonts w:asciiTheme="minorHAnsi" w:eastAsiaTheme="minorHAnsi" w:hAnsiTheme="minorHAnsi" w:cstheme="minorBidi"/>
      <w:sz w:val="22"/>
      <w:szCs w:val="22"/>
    </w:rPr>
  </w:style>
  <w:style w:type="paragraph" w:styleId="FootnoteText">
    <w:name w:val="footnote text"/>
    <w:basedOn w:val="Normal"/>
    <w:link w:val="FootnoteTextChar"/>
    <w:semiHidden/>
    <w:unhideWhenUsed/>
    <w:rsid w:val="00093865"/>
    <w:pPr>
      <w:spacing w:after="0" w:line="240" w:lineRule="auto"/>
    </w:pPr>
    <w:rPr>
      <w:sz w:val="20"/>
      <w:szCs w:val="20"/>
    </w:rPr>
  </w:style>
  <w:style w:type="character" w:customStyle="1" w:styleId="FootnoteTextChar">
    <w:name w:val="Footnote Text Char"/>
    <w:basedOn w:val="DefaultParagraphFont"/>
    <w:link w:val="FootnoteText"/>
    <w:semiHidden/>
    <w:rsid w:val="00093865"/>
    <w:rPr>
      <w:rFonts w:asciiTheme="minorHAnsi" w:eastAsiaTheme="minorHAnsi" w:hAnsiTheme="minorHAnsi" w:cstheme="minorBidi"/>
    </w:rPr>
  </w:style>
  <w:style w:type="character" w:styleId="FootnoteReference">
    <w:name w:val="footnote reference"/>
    <w:basedOn w:val="DefaultParagraphFont"/>
    <w:semiHidden/>
    <w:unhideWhenUsed/>
    <w:rsid w:val="00093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0233">
      <w:bodyDiv w:val="1"/>
      <w:marLeft w:val="0"/>
      <w:marRight w:val="0"/>
      <w:marTop w:val="0"/>
      <w:marBottom w:val="0"/>
      <w:divBdr>
        <w:top w:val="none" w:sz="0" w:space="0" w:color="auto"/>
        <w:left w:val="none" w:sz="0" w:space="0" w:color="auto"/>
        <w:bottom w:val="none" w:sz="0" w:space="0" w:color="auto"/>
        <w:right w:val="none" w:sz="0" w:space="0" w:color="auto"/>
      </w:divBdr>
    </w:div>
    <w:div w:id="25729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eleanu\Downloads\Olivin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livine Theme Fonts">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2DDF4F136B7F45B99D02275EED2C38" ma:contentTypeVersion="10" ma:contentTypeDescription="Create a new document." ma:contentTypeScope="" ma:versionID="021aa00c356c21b291925fcdd026b9e7">
  <xsd:schema xmlns:xsd="http://www.w3.org/2001/XMLSchema" xmlns:xs="http://www.w3.org/2001/XMLSchema" xmlns:p="http://schemas.microsoft.com/office/2006/metadata/properties" xmlns:ns2="bb1fb6b1-05ec-4378-ac53-b30646b7010a" xmlns:ns3="99080a44-ca1d-4c85-b961-71a985da8936" targetNamespace="http://schemas.microsoft.com/office/2006/metadata/properties" ma:root="true" ma:fieldsID="c42d030db29727b792fcdea1ed990361" ns2:_="" ns3:_="">
    <xsd:import namespace="bb1fb6b1-05ec-4378-ac53-b30646b7010a"/>
    <xsd:import namespace="99080a44-ca1d-4c85-b961-71a985da893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fb6b1-05ec-4378-ac53-b30646b70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9e33a34-051b-4ad8-910c-3bc17e8661b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80a44-ca1d-4c85-b961-71a985da893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aee3a98-8c6e-46d9-a38e-a01aeca53358}" ma:internalName="TaxCatchAll" ma:showField="CatchAllData" ma:web="99080a44-ca1d-4c85-b961-71a985da8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9080a44-ca1d-4c85-b961-71a985da8936" xsi:nil="true"/>
    <lcf76f155ced4ddcb4097134ff3c332f xmlns="bb1fb6b1-05ec-4378-ac53-b30646b7010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53752-CD04-40CC-A451-2C042ED93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fb6b1-05ec-4378-ac53-b30646b7010a"/>
    <ds:schemaRef ds:uri="99080a44-ca1d-4c85-b961-71a985da8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0CF4B-C773-4DF5-A4D2-E0777F2583C5}">
  <ds:schemaRefs>
    <ds:schemaRef ds:uri="http://schemas.microsoft.com/sharepoint/v3/contenttype/forms"/>
  </ds:schemaRefs>
</ds:datastoreItem>
</file>

<file path=customXml/itemProps3.xml><?xml version="1.0" encoding="utf-8"?>
<ds:datastoreItem xmlns:ds="http://schemas.openxmlformats.org/officeDocument/2006/customXml" ds:itemID="{5C4FC020-FD5B-484C-93D0-1BE493D0C113}">
  <ds:schemaRefs>
    <ds:schemaRef ds:uri="http://schemas.microsoft.com/office/2006/metadata/properties"/>
    <ds:schemaRef ds:uri="http://schemas.microsoft.com/office/infopath/2007/PartnerControls"/>
    <ds:schemaRef ds:uri="99080a44-ca1d-4c85-b961-71a985da8936"/>
    <ds:schemaRef ds:uri="bb1fb6b1-05ec-4378-ac53-b30646b7010a"/>
  </ds:schemaRefs>
</ds:datastoreItem>
</file>

<file path=customXml/itemProps4.xml><?xml version="1.0" encoding="utf-8"?>
<ds:datastoreItem xmlns:ds="http://schemas.openxmlformats.org/officeDocument/2006/customXml" ds:itemID="{2EB5689F-2A67-487D-8EA9-12C6082A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Olivine Word Template.dotx</Template>
  <TotalTime>1</TotalTime>
  <Pages>8</Pages>
  <Words>1722</Words>
  <Characters>9816</Characters>
  <Application>Microsoft Office Word</Application>
  <DocSecurity>0</DocSecurity>
  <Lines>81</Lines>
  <Paragraphs>23</Paragraphs>
  <ScaleCrop>false</ScaleCrop>
  <Company>Olivine, Inc.</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cp:lastModifiedBy>Devon Schmidt</cp:lastModifiedBy>
  <cp:revision>16</cp:revision>
  <dcterms:created xsi:type="dcterms:W3CDTF">2023-08-07T11:03:00Z</dcterms:created>
  <dcterms:modified xsi:type="dcterms:W3CDTF">2023-10-31T20:39:00Z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0x0101006F2DDF4F136B7F45B99D02275EED2C38</vt:lpwstr>
  </property>
  <property fmtid="{D5CDD505-2E9C-101B-9397-08002B2CF9AE}" pid="3" name="MediaServiceImageTags">
    <vt:lpwstr/>
  </property>
</Properties>
</file>